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FA7" w:rsidRDefault="00656FA7" w:rsidP="00656FA7">
      <w:pPr>
        <w:rPr>
          <w:rFonts w:cstheme="minorHAnsi"/>
          <w:b/>
          <w:lang w:val="nl-NL"/>
        </w:rPr>
      </w:pPr>
    </w:p>
    <w:p w:rsidR="00FA5DE6" w:rsidRPr="00FA5DE6" w:rsidRDefault="00FA5DE6" w:rsidP="00FA5DE6">
      <w:pPr>
        <w:rPr>
          <w:b/>
          <w:sz w:val="24"/>
          <w:szCs w:val="24"/>
          <w:lang w:val="nl-NL"/>
        </w:rPr>
      </w:pPr>
      <w:r w:rsidRPr="00FA5DE6">
        <w:rPr>
          <w:b/>
          <w:sz w:val="24"/>
          <w:szCs w:val="24"/>
          <w:lang w:val="nl-NL"/>
        </w:rPr>
        <w:t xml:space="preserve">Interview Menno </w:t>
      </w:r>
      <w:proofErr w:type="spellStart"/>
      <w:r w:rsidRPr="00FA5DE6">
        <w:rPr>
          <w:b/>
          <w:sz w:val="24"/>
          <w:szCs w:val="24"/>
          <w:lang w:val="nl-NL"/>
        </w:rPr>
        <w:t>Portengen</w:t>
      </w:r>
      <w:proofErr w:type="spellEnd"/>
      <w:r w:rsidRPr="00FA5DE6">
        <w:rPr>
          <w:b/>
          <w:sz w:val="24"/>
          <w:szCs w:val="24"/>
          <w:lang w:val="nl-NL"/>
        </w:rPr>
        <w:t>, Algemeen Directeur Geberit Nederland</w:t>
      </w:r>
    </w:p>
    <w:p w:rsidR="00FA5DE6" w:rsidRPr="00FA5DE6" w:rsidRDefault="00FA5DE6" w:rsidP="00FA5DE6">
      <w:pPr>
        <w:ind w:right="423"/>
        <w:rPr>
          <w:i/>
          <w:iCs/>
          <w:szCs w:val="20"/>
          <w:lang w:val="nl-NL"/>
        </w:rPr>
      </w:pPr>
      <w:r w:rsidRPr="00FA5DE6">
        <w:rPr>
          <w:i/>
          <w:iCs/>
          <w:szCs w:val="20"/>
          <w:lang w:val="nl-NL"/>
        </w:rPr>
        <w:br/>
        <w:t>“Het besluit om als één organisatie en vanuit één locatie in Nederland te opereren, is in de eerste 100 dagen van de integratie genomen.”</w:t>
      </w:r>
      <w:r w:rsidRPr="00FA5DE6">
        <w:rPr>
          <w:b/>
          <w:szCs w:val="20"/>
          <w:lang w:val="nl-NL"/>
        </w:rPr>
        <w:br/>
      </w:r>
      <w:r w:rsidRPr="00FA5DE6">
        <w:rPr>
          <w:b/>
          <w:szCs w:val="20"/>
          <w:lang w:val="nl-NL"/>
        </w:rPr>
        <w:br/>
      </w:r>
      <w:r>
        <w:rPr>
          <w:b/>
          <w:szCs w:val="20"/>
          <w:lang w:val="nl-NL"/>
        </w:rPr>
        <w:t xml:space="preserve">Nieuwegein, november 2019 - </w:t>
      </w:r>
      <w:r w:rsidRPr="00FA5DE6">
        <w:rPr>
          <w:b/>
          <w:szCs w:val="20"/>
          <w:lang w:val="nl-NL"/>
        </w:rPr>
        <w:t xml:space="preserve">Op 1 april 2020 verdwijnt de merknaam Sphinx definitief uit het sanitaire landschap. Menno </w:t>
      </w:r>
      <w:proofErr w:type="spellStart"/>
      <w:r w:rsidRPr="00FA5DE6">
        <w:rPr>
          <w:b/>
          <w:szCs w:val="20"/>
          <w:lang w:val="nl-NL"/>
        </w:rPr>
        <w:t>Portengen</w:t>
      </w:r>
      <w:proofErr w:type="spellEnd"/>
      <w:r w:rsidRPr="00FA5DE6">
        <w:rPr>
          <w:b/>
          <w:szCs w:val="20"/>
          <w:lang w:val="nl-NL"/>
        </w:rPr>
        <w:t>, Algemeen Directeur van Geberit Nederland, legt uit waarom hiervoor gekozen is.</w:t>
      </w:r>
    </w:p>
    <w:p w:rsidR="00FA5DE6" w:rsidRPr="00FA5DE6" w:rsidRDefault="00FA5DE6" w:rsidP="00FA5DE6">
      <w:pPr>
        <w:rPr>
          <w:szCs w:val="20"/>
          <w:lang w:val="nl-NL"/>
        </w:rPr>
      </w:pPr>
      <w:r w:rsidRPr="00FA5DE6">
        <w:rPr>
          <w:szCs w:val="20"/>
          <w:lang w:val="nl-NL"/>
        </w:rPr>
        <w:t xml:space="preserve">In 2015 is een klap gegeven op de overname van het Finse </w:t>
      </w:r>
      <w:proofErr w:type="spellStart"/>
      <w:r w:rsidRPr="00FA5DE6">
        <w:rPr>
          <w:szCs w:val="20"/>
          <w:lang w:val="nl-NL"/>
        </w:rPr>
        <w:t>Sanitec</w:t>
      </w:r>
      <w:proofErr w:type="spellEnd"/>
      <w:r w:rsidRPr="00FA5DE6">
        <w:rPr>
          <w:szCs w:val="20"/>
          <w:lang w:val="nl-NL"/>
        </w:rPr>
        <w:t xml:space="preserve"> door Geberit International. Daarmee zijn alle merknamen, die onder Sanitec vielen, in handen van het Zwitserse bedrijf gekomen. In Nederland heeft dit gevolgen voor het merk Sphinx. Door de overname valt Sphinx nu rechtstreeks onder Geberit. Tot 1 april 2020 opereert het badkamermerk nog onder de eigen merknaam Sphinx. </w:t>
      </w:r>
    </w:p>
    <w:p w:rsidR="00FA5DE6" w:rsidRPr="00FA5DE6" w:rsidRDefault="00FA5DE6" w:rsidP="00FA5DE6">
      <w:pPr>
        <w:rPr>
          <w:i/>
          <w:iCs/>
          <w:szCs w:val="20"/>
          <w:lang w:val="nl-NL"/>
        </w:rPr>
      </w:pPr>
      <w:r w:rsidRPr="00FA5DE6">
        <w:rPr>
          <w:szCs w:val="20"/>
          <w:lang w:val="nl-NL"/>
        </w:rPr>
        <w:t xml:space="preserve">Menno </w:t>
      </w:r>
      <w:proofErr w:type="spellStart"/>
      <w:r w:rsidRPr="00FA5DE6">
        <w:rPr>
          <w:szCs w:val="20"/>
          <w:lang w:val="nl-NL"/>
        </w:rPr>
        <w:t>Portengen</w:t>
      </w:r>
      <w:proofErr w:type="spellEnd"/>
      <w:r w:rsidRPr="00FA5DE6">
        <w:rPr>
          <w:szCs w:val="20"/>
          <w:lang w:val="nl-NL"/>
        </w:rPr>
        <w:t xml:space="preserve"> legt graag uit wat de achterliggende beweegreden en toekomstvisie is geweest voor de overname van </w:t>
      </w:r>
      <w:proofErr w:type="spellStart"/>
      <w:r w:rsidRPr="00FA5DE6">
        <w:rPr>
          <w:szCs w:val="20"/>
          <w:lang w:val="nl-NL"/>
        </w:rPr>
        <w:t>Sanitec</w:t>
      </w:r>
      <w:proofErr w:type="spellEnd"/>
      <w:r w:rsidRPr="00FA5DE6">
        <w:rPr>
          <w:szCs w:val="20"/>
          <w:lang w:val="nl-NL"/>
        </w:rPr>
        <w:t>. “</w:t>
      </w:r>
      <w:r w:rsidRPr="00FA5DE6">
        <w:rPr>
          <w:i/>
          <w:iCs/>
          <w:szCs w:val="20"/>
          <w:lang w:val="nl-NL"/>
        </w:rPr>
        <w:t>De belangrijkste reden is dat Geberit dé expert wil worden in de badkamer. Dat zijn wij nu al achter de wand, maar we willen het ook graag voor de wand zijn. Bijkomend voordeel is dat we nu ook voor de Geberit AquaClean douchewc, die steeds belangrijker wordt, de expertise van keramiek in eigen huis hebben.”</w:t>
      </w:r>
      <w:r w:rsidRPr="00FA5DE6">
        <w:rPr>
          <w:i/>
          <w:iCs/>
          <w:szCs w:val="20"/>
          <w:lang w:val="nl-NL"/>
        </w:rPr>
        <w:br/>
      </w:r>
      <w:r w:rsidRPr="00FA5DE6">
        <w:rPr>
          <w:szCs w:val="20"/>
          <w:lang w:val="nl-NL"/>
        </w:rPr>
        <w:br/>
      </w:r>
      <w:r w:rsidRPr="00FA5DE6">
        <w:rPr>
          <w:b/>
          <w:szCs w:val="20"/>
          <w:lang w:val="nl-NL"/>
        </w:rPr>
        <w:t>Heeft de overname van Sphinx tot nu toe gebracht wat je ervan hoopte?</w:t>
      </w:r>
      <w:r w:rsidRPr="00FA5DE6">
        <w:rPr>
          <w:b/>
          <w:szCs w:val="20"/>
          <w:lang w:val="nl-NL"/>
        </w:rPr>
        <w:br/>
      </w:r>
      <w:r w:rsidRPr="00FA5DE6">
        <w:rPr>
          <w:i/>
          <w:iCs/>
          <w:szCs w:val="20"/>
          <w:lang w:val="nl-NL"/>
        </w:rPr>
        <w:t>“Ik ben tevreden over de wijze waarop de markt dit heeft opgepakt. En ik ben ook tevreden over de omzetontwikkeling van Sphinx. Sinds 2015 zie je namelijk in positieve zin een trendbreuk in de omzet. Dat is niet te danken aan de overname op zich, maar wél aan het feit dat door de overname er weer aandacht besteed is aan Sphinx. Het geeft in de markt enorm veel vertrouwen dat een bedrijf als Geberit, dat staat voor kwaliteit en lange termijnvisie, Sphinx heeft overgenomen. Iedereen ziet en ervaart dat er weer wordt geïnvesteerd in productie, in innovaties alsook in mensen in de organisatie.”</w:t>
      </w:r>
      <w:r w:rsidRPr="00FA5DE6">
        <w:rPr>
          <w:i/>
          <w:iCs/>
          <w:szCs w:val="20"/>
          <w:lang w:val="nl-NL"/>
        </w:rPr>
        <w:br/>
      </w:r>
      <w:r w:rsidRPr="00FA5DE6">
        <w:rPr>
          <w:szCs w:val="20"/>
          <w:lang w:val="nl-NL"/>
        </w:rPr>
        <w:br/>
      </w:r>
      <w:r w:rsidRPr="00FA5DE6">
        <w:rPr>
          <w:b/>
          <w:szCs w:val="20"/>
          <w:lang w:val="nl-NL"/>
        </w:rPr>
        <w:t>Na de overname door Geberit is niet direct besloten de merknaam Sphinx uit de markt te halen. Wanneer en waarom is het besluit genomen om er één organisatie onder de merknaam Geberit van te maken?</w:t>
      </w:r>
      <w:r w:rsidRPr="00FA5DE6">
        <w:rPr>
          <w:szCs w:val="20"/>
          <w:lang w:val="nl-NL"/>
        </w:rPr>
        <w:br/>
        <w:t xml:space="preserve"> </w:t>
      </w:r>
      <w:r w:rsidRPr="00FA5DE6">
        <w:rPr>
          <w:i/>
          <w:iCs/>
          <w:szCs w:val="20"/>
          <w:lang w:val="nl-NL"/>
        </w:rPr>
        <w:t>Het besluit om als één organisatie en vanuit één locatie in Nederland - in ons geval Nieuwegein - te opereren, is in de eerste 100 dagen van de integratie genomen. Vervolgens is het portfolio wereldwijd tegen het licht gehouden om te zien waar synergie te behalen valt. Om verschillende redenen is toen besloten om naar één merk te gaan.”</w:t>
      </w:r>
    </w:p>
    <w:p w:rsidR="00FA5DE6" w:rsidRPr="00FA5DE6" w:rsidRDefault="00FA5DE6" w:rsidP="00FA5DE6">
      <w:pPr>
        <w:rPr>
          <w:i/>
          <w:iCs/>
          <w:szCs w:val="20"/>
          <w:lang w:val="nl-NL"/>
        </w:rPr>
      </w:pPr>
      <w:r w:rsidRPr="00FA5DE6">
        <w:rPr>
          <w:i/>
          <w:iCs/>
          <w:szCs w:val="20"/>
          <w:lang w:val="nl-NL"/>
        </w:rPr>
        <w:t>“Vervolgens heb je de keus: wordt het Geberit of wordt het Sphinx? Geberit en Sphinx zijn beide sterke merken, maar als je weet dat Geberit in Nederland twee keer zo groot is als Sphinx en dat Geberit ook een breder portfolio heeft, dan begrijpt iedereen de keus voor Geberit.”</w:t>
      </w:r>
    </w:p>
    <w:p w:rsidR="00FA5DE6" w:rsidRPr="00FA5DE6" w:rsidRDefault="00FA5DE6" w:rsidP="00FA5DE6">
      <w:pPr>
        <w:rPr>
          <w:szCs w:val="20"/>
          <w:lang w:val="nl-NL"/>
        </w:rPr>
      </w:pPr>
      <w:r w:rsidRPr="00FA5DE6">
        <w:rPr>
          <w:b/>
          <w:szCs w:val="20"/>
          <w:lang w:val="nl-NL"/>
        </w:rPr>
        <w:lastRenderedPageBreak/>
        <w:t>Door de overname krijg je twee organisaties die moeten integreren, met elk zo zijn eigen cultuur. Is dat een lastig proces geweest?</w:t>
      </w:r>
      <w:r w:rsidRPr="00FA5DE6">
        <w:rPr>
          <w:szCs w:val="20"/>
          <w:lang w:val="nl-NL"/>
        </w:rPr>
        <w:br/>
      </w:r>
      <w:r w:rsidRPr="00FA5DE6">
        <w:rPr>
          <w:i/>
          <w:iCs/>
          <w:szCs w:val="20"/>
          <w:lang w:val="nl-NL"/>
        </w:rPr>
        <w:t>“Ik kijk daar met een goed gevoel op terug. Wat mij betreft is goede communicatie naar de medewerkers essentieel. Bij de overname hebben we beloofd dat we binnen 100 dagen met een goed plan zouden komen. Die belofte hebben we gehouden. Op de honderdste dag hebben we verteld wat de bedoeling is en welke impact dat heeft. Dat was geen makkelijke beslissing, want je weet dat overgaan naar Geberit voor sommige medewerkers een no-go is. De afstand Maastricht-Nieuwegein leg je nu eenmaal niet elke dag fluitend af. Vervolgens hebben we met heel veel tijd, aandacht, begrip en respect voor ieders keus, en ook voor beide bedrijfsculturen, het proces bewandeld. De medewerkers die zeiden dat ze de overgang niet zagen zitten, hebben we met respect, en waar nodig in overleg met de sociale partners, keurig laten weggaan. Natuurlijk heeft het pijn gedaan, maar alles overziend hebben we het netjes gedaan.”</w:t>
      </w:r>
      <w:r w:rsidRPr="00FA5DE6">
        <w:rPr>
          <w:szCs w:val="20"/>
          <w:lang w:val="nl-NL"/>
        </w:rPr>
        <w:t xml:space="preserve"> </w:t>
      </w:r>
    </w:p>
    <w:p w:rsidR="00FA5DE6" w:rsidRPr="00FA5DE6" w:rsidRDefault="00FA5DE6" w:rsidP="00FA5DE6">
      <w:pPr>
        <w:rPr>
          <w:i/>
          <w:iCs/>
          <w:szCs w:val="20"/>
          <w:lang w:val="nl-NL"/>
        </w:rPr>
      </w:pPr>
      <w:r w:rsidRPr="00FA5DE6">
        <w:rPr>
          <w:i/>
          <w:iCs/>
          <w:szCs w:val="20"/>
          <w:lang w:val="nl-NL"/>
        </w:rPr>
        <w:t>“Daarnaast hebben we door de snelle groei veel nieuwe collega’s van buitenaf verwelkomd. Die hebben ongemerkt een heel belangrijke rol gespeeld in de verbintenis tussen collega’s. Het resultaat is dat je in Nieuwegein niet meer ziet ‘Die komt van Sphinx en die komt van Geberit’, maar het zijn allemaal Geberit-</w:t>
      </w:r>
      <w:proofErr w:type="spellStart"/>
      <w:r w:rsidRPr="00FA5DE6">
        <w:rPr>
          <w:i/>
          <w:iCs/>
          <w:szCs w:val="20"/>
          <w:lang w:val="nl-NL"/>
        </w:rPr>
        <w:t>ers</w:t>
      </w:r>
      <w:proofErr w:type="spellEnd"/>
      <w:r w:rsidRPr="00FA5DE6">
        <w:rPr>
          <w:i/>
          <w:iCs/>
          <w:szCs w:val="20"/>
          <w:lang w:val="nl-NL"/>
        </w:rPr>
        <w:t>.”</w:t>
      </w:r>
    </w:p>
    <w:p w:rsidR="00FA5DE6" w:rsidRPr="00FA5DE6" w:rsidRDefault="00FA5DE6" w:rsidP="00FA5DE6">
      <w:pPr>
        <w:rPr>
          <w:i/>
          <w:iCs/>
          <w:szCs w:val="20"/>
          <w:lang w:val="nl-NL"/>
        </w:rPr>
      </w:pPr>
      <w:r w:rsidRPr="00FA5DE6">
        <w:rPr>
          <w:b/>
          <w:szCs w:val="20"/>
          <w:lang w:val="nl-NL"/>
        </w:rPr>
        <w:t>Op 1 april 2020 valt het doek voor de merknaam Sphinx. Waarom is er gekozen voor een revolutie op één datum in plaats van een evolutie, dus van een geleidelijke overgang?</w:t>
      </w:r>
      <w:r w:rsidRPr="00FA5DE6">
        <w:rPr>
          <w:b/>
          <w:szCs w:val="20"/>
          <w:lang w:val="nl-NL"/>
        </w:rPr>
        <w:br/>
      </w:r>
      <w:r w:rsidRPr="00FA5DE6">
        <w:rPr>
          <w:i/>
          <w:iCs/>
          <w:szCs w:val="20"/>
          <w:lang w:val="nl-NL"/>
        </w:rPr>
        <w:t>Wij hebben de afgelopen periode veel marktpartijen gesproken en hen gevraagd naar hun voorkeur. Daar is uitgekomen dat de branche een voorstander is voor één duidelijk momentum. Na 1 april is er nog wel een overgangsfase van 3 maanden, maar iedereen weet nu waar hij/zij vanaf 1 april 2020 aan toe is.”</w:t>
      </w:r>
      <w:r w:rsidRPr="00FA5DE6">
        <w:rPr>
          <w:i/>
          <w:iCs/>
          <w:szCs w:val="20"/>
          <w:lang w:val="nl-NL"/>
        </w:rPr>
        <w:br/>
      </w:r>
      <w:r w:rsidRPr="00FA5DE6">
        <w:rPr>
          <w:szCs w:val="20"/>
          <w:lang w:val="nl-NL"/>
        </w:rPr>
        <w:br/>
      </w:r>
      <w:r w:rsidRPr="00FA5DE6">
        <w:rPr>
          <w:b/>
          <w:szCs w:val="20"/>
          <w:lang w:val="nl-NL"/>
        </w:rPr>
        <w:t>Het keramiek van Sphinx wordt, ook na 1 april 2020, gemaakt in fabrieken in Europa. Betekent dit dat er vanaf 1 april 2020 alleen een naamplaatje wordt vervangen op de producten van Sphinx?</w:t>
      </w:r>
      <w:r w:rsidRPr="00FA5DE6">
        <w:rPr>
          <w:szCs w:val="20"/>
          <w:lang w:val="nl-NL"/>
        </w:rPr>
        <w:br/>
      </w:r>
      <w:r w:rsidRPr="00FA5DE6">
        <w:rPr>
          <w:i/>
          <w:iCs/>
          <w:szCs w:val="20"/>
          <w:lang w:val="nl-NL"/>
        </w:rPr>
        <w:t xml:space="preserve">“In 91 procent van de gevallen blijft het product fysiek exact hetzelfde. </w:t>
      </w:r>
      <w:r w:rsidRPr="00FA5DE6">
        <w:rPr>
          <w:i/>
          <w:iCs/>
          <w:color w:val="000000"/>
          <w:szCs w:val="20"/>
          <w:shd w:val="clear" w:color="auto" w:fill="FFFFFF"/>
          <w:lang w:val="nl-NL"/>
        </w:rPr>
        <w:t xml:space="preserve">Bij de series 300, </w:t>
      </w:r>
      <w:proofErr w:type="spellStart"/>
      <w:r w:rsidRPr="00FA5DE6">
        <w:rPr>
          <w:i/>
          <w:iCs/>
          <w:color w:val="000000"/>
          <w:szCs w:val="20"/>
          <w:shd w:val="clear" w:color="auto" w:fill="FFFFFF"/>
          <w:lang w:val="nl-NL"/>
        </w:rPr>
        <w:t>Acanto</w:t>
      </w:r>
      <w:proofErr w:type="spellEnd"/>
      <w:r w:rsidRPr="00FA5DE6">
        <w:rPr>
          <w:i/>
          <w:iCs/>
          <w:color w:val="000000"/>
          <w:szCs w:val="20"/>
          <w:shd w:val="clear" w:color="auto" w:fill="FFFFFF"/>
          <w:lang w:val="nl-NL"/>
        </w:rPr>
        <w:t xml:space="preserve"> en </w:t>
      </w:r>
      <w:proofErr w:type="spellStart"/>
      <w:r w:rsidRPr="00FA5DE6">
        <w:rPr>
          <w:i/>
          <w:iCs/>
          <w:color w:val="000000"/>
          <w:szCs w:val="20"/>
          <w:shd w:val="clear" w:color="auto" w:fill="FFFFFF"/>
          <w:lang w:val="nl-NL"/>
        </w:rPr>
        <w:t>VariForm</w:t>
      </w:r>
      <w:proofErr w:type="spellEnd"/>
      <w:r w:rsidRPr="00FA5DE6">
        <w:rPr>
          <w:i/>
          <w:iCs/>
          <w:color w:val="000000"/>
          <w:szCs w:val="20"/>
          <w:shd w:val="clear" w:color="auto" w:fill="FFFFFF"/>
          <w:lang w:val="nl-NL"/>
        </w:rPr>
        <w:t xml:space="preserve"> blijven ook de serienaam en artikelnummers ongewijzigd, op de laatste 3 cijfers na. Bij de overige series zullen naam en artikelnummers internationaal gelijkgetrokken worden en daarmee dus wel wijzigen. Overigens ook omdat het anders niet te managen is voor de groothandel. Zo zal Sphinx 345 en Sphinx 420 respectievelijk Geberit </w:t>
      </w:r>
      <w:proofErr w:type="spellStart"/>
      <w:r w:rsidRPr="00FA5DE6">
        <w:rPr>
          <w:i/>
          <w:iCs/>
          <w:color w:val="000000"/>
          <w:szCs w:val="20"/>
          <w:shd w:val="clear" w:color="auto" w:fill="FFFFFF"/>
          <w:lang w:val="nl-NL"/>
        </w:rPr>
        <w:t>iCon</w:t>
      </w:r>
      <w:proofErr w:type="spellEnd"/>
      <w:r w:rsidRPr="00FA5DE6">
        <w:rPr>
          <w:i/>
          <w:iCs/>
          <w:color w:val="000000"/>
          <w:szCs w:val="20"/>
          <w:shd w:val="clear" w:color="auto" w:fill="FFFFFF"/>
          <w:lang w:val="nl-NL"/>
        </w:rPr>
        <w:t xml:space="preserve"> en Geberit Xeno</w:t>
      </w:r>
      <w:r w:rsidRPr="00FA5DE6">
        <w:rPr>
          <w:i/>
          <w:iCs/>
          <w:color w:val="000000"/>
          <w:szCs w:val="20"/>
          <w:shd w:val="clear" w:color="auto" w:fill="FFFFFF"/>
          <w:vertAlign w:val="superscript"/>
          <w:lang w:val="nl-NL"/>
        </w:rPr>
        <w:t>2</w:t>
      </w:r>
      <w:r w:rsidRPr="00FA5DE6">
        <w:rPr>
          <w:i/>
          <w:iCs/>
          <w:color w:val="000000"/>
          <w:szCs w:val="20"/>
          <w:shd w:val="clear" w:color="auto" w:fill="FFFFFF"/>
          <w:lang w:val="nl-NL"/>
        </w:rPr>
        <w:t xml:space="preserve"> gaan heten. </w:t>
      </w:r>
      <w:r w:rsidRPr="00FA5DE6">
        <w:rPr>
          <w:i/>
          <w:iCs/>
          <w:szCs w:val="20"/>
          <w:lang w:val="nl-NL"/>
        </w:rPr>
        <w:t>Maar het belangrijkste is die 91 procent, die fysiek niet verandert.”</w:t>
      </w:r>
      <w:r w:rsidRPr="00FA5DE6">
        <w:rPr>
          <w:i/>
          <w:iCs/>
          <w:szCs w:val="20"/>
          <w:lang w:val="nl-NL"/>
        </w:rPr>
        <w:br/>
      </w:r>
      <w:r w:rsidRPr="00FA5DE6">
        <w:rPr>
          <w:i/>
          <w:iCs/>
          <w:szCs w:val="20"/>
          <w:lang w:val="nl-NL"/>
        </w:rPr>
        <w:br/>
        <w:t xml:space="preserve">“Laten we eerlijk zijn: op korte termijn zit niemand hierop te wachten. Het levert meer werk op bij de groothandel, de installateur moet extra opletten en dat geldt eigenlijk ook voor de opdrachtgever. </w:t>
      </w:r>
      <w:r w:rsidRPr="00FA5DE6">
        <w:rPr>
          <w:i/>
          <w:iCs/>
          <w:szCs w:val="20"/>
          <w:lang w:val="nl-NL"/>
        </w:rPr>
        <w:lastRenderedPageBreak/>
        <w:t>Daar hebben ze allemaal niet om gevraagd. Juist daarom moeten we dit goed over de bühne brengen én we moeten iedereen ervan overtuigen dat uiteindelijk iedereen er beter van wordt.”</w:t>
      </w:r>
    </w:p>
    <w:p w:rsidR="00FA5DE6" w:rsidRDefault="00FA5DE6" w:rsidP="00FA5DE6">
      <w:pPr>
        <w:rPr>
          <w:i/>
          <w:iCs/>
          <w:szCs w:val="20"/>
          <w:lang w:val="nl-NL"/>
        </w:rPr>
      </w:pPr>
      <w:r w:rsidRPr="00FA5DE6">
        <w:rPr>
          <w:b/>
          <w:szCs w:val="20"/>
          <w:lang w:val="nl-NL"/>
        </w:rPr>
        <w:t>Wat is de allerbelangrijkste boodschap richting de markt?</w:t>
      </w:r>
      <w:r>
        <w:rPr>
          <w:szCs w:val="20"/>
          <w:lang w:val="nl-NL"/>
        </w:rPr>
        <w:br/>
      </w:r>
      <w:r w:rsidRPr="00FA5DE6">
        <w:rPr>
          <w:i/>
          <w:iCs/>
          <w:szCs w:val="20"/>
          <w:lang w:val="nl-NL"/>
        </w:rPr>
        <w:t>“Dat 91 procent van de producten exact hetzelfde blijft. Er verandert dus relatief weinig, zeker op korte termijn. Op de langere termijn gaan de installateurs er juist veel voordeel van hebben. In het algemeen geldt dat de complexiteit verminderd wordt. Hierdoor kunnen we nog meer de nadruk gaan leggen op de kwaliteit.”</w:t>
      </w:r>
      <w:r w:rsidRPr="00FA5DE6">
        <w:rPr>
          <w:i/>
          <w:iCs/>
          <w:szCs w:val="20"/>
          <w:lang w:val="nl-NL"/>
        </w:rPr>
        <w:br/>
      </w:r>
      <w:r w:rsidRPr="00FA5DE6">
        <w:rPr>
          <w:i/>
          <w:iCs/>
          <w:szCs w:val="20"/>
          <w:lang w:val="nl-NL"/>
        </w:rPr>
        <w:br/>
        <w:t xml:space="preserve">“Nog een voordeel is, dat we niet meer van 5 merken een ‘beetje voorraad hebben’, maar van 1 merk heel veel voorraad. De leverbetrouwbaarheid wordt dus veel groter. Aan de andere kant wordt de keuze voor de klant in het assortiment juist weer groter doordat we meer capaciteit creëren.” </w:t>
      </w:r>
      <w:r w:rsidRPr="00FA5DE6">
        <w:rPr>
          <w:i/>
          <w:iCs/>
          <w:szCs w:val="20"/>
          <w:lang w:val="nl-NL"/>
        </w:rPr>
        <w:br/>
      </w:r>
      <w:r w:rsidRPr="00FA5DE6">
        <w:rPr>
          <w:i/>
          <w:iCs/>
          <w:szCs w:val="20"/>
          <w:lang w:val="nl-NL"/>
        </w:rPr>
        <w:br/>
        <w:t xml:space="preserve">“Last but </w:t>
      </w:r>
      <w:proofErr w:type="spellStart"/>
      <w:r w:rsidRPr="00FA5DE6">
        <w:rPr>
          <w:i/>
          <w:iCs/>
          <w:szCs w:val="20"/>
          <w:lang w:val="nl-NL"/>
        </w:rPr>
        <w:t>not</w:t>
      </w:r>
      <w:proofErr w:type="spellEnd"/>
      <w:r w:rsidRPr="00FA5DE6">
        <w:rPr>
          <w:i/>
          <w:iCs/>
          <w:szCs w:val="20"/>
          <w:lang w:val="nl-NL"/>
        </w:rPr>
        <w:t xml:space="preserve"> </w:t>
      </w:r>
      <w:proofErr w:type="spellStart"/>
      <w:r w:rsidRPr="00FA5DE6">
        <w:rPr>
          <w:i/>
          <w:iCs/>
          <w:szCs w:val="20"/>
          <w:lang w:val="nl-NL"/>
        </w:rPr>
        <w:t>least</w:t>
      </w:r>
      <w:proofErr w:type="spellEnd"/>
      <w:r w:rsidRPr="00FA5DE6">
        <w:rPr>
          <w:i/>
          <w:iCs/>
          <w:szCs w:val="20"/>
          <w:lang w:val="nl-NL"/>
        </w:rPr>
        <w:t xml:space="preserve">, we kunnen vanaf nu de producten voor en achter de wand optimaal op elkaar afstemmen en zo innovaties doorvoeren die aan beide kanten voordeel bieden. Op de VSK in februari laten we hiervan het eerste resultaat zien in de vorm van een spiksplinternieuwe serie. Hierin komt het beste van twee werelden samen. Deze serie laat de toekomst van Geberit zien en, wat ons betreft, ook de toekomst van de sanitairbranche.” </w:t>
      </w:r>
    </w:p>
    <w:p w:rsidR="00FA5DE6" w:rsidRPr="00FA5DE6" w:rsidRDefault="00FA5DE6" w:rsidP="00FA5DE6">
      <w:pPr>
        <w:rPr>
          <w:szCs w:val="20"/>
          <w:lang w:val="nl-NL"/>
        </w:rPr>
      </w:pPr>
      <w:r w:rsidRPr="00FA5DE6">
        <w:rPr>
          <w:szCs w:val="20"/>
          <w:lang w:val="nl-NL"/>
        </w:rPr>
        <w:t xml:space="preserve">Het </w:t>
      </w:r>
      <w:r>
        <w:rPr>
          <w:szCs w:val="20"/>
          <w:lang w:val="nl-NL"/>
        </w:rPr>
        <w:t xml:space="preserve">hele interview met Menno </w:t>
      </w:r>
      <w:proofErr w:type="spellStart"/>
      <w:r>
        <w:rPr>
          <w:szCs w:val="20"/>
          <w:lang w:val="nl-NL"/>
        </w:rPr>
        <w:t>Portengen</w:t>
      </w:r>
      <w:proofErr w:type="spellEnd"/>
      <w:r>
        <w:rPr>
          <w:szCs w:val="20"/>
          <w:lang w:val="nl-NL"/>
        </w:rPr>
        <w:t xml:space="preserve"> is te lezen op: www.sphinxwordtgeberit.nl.</w:t>
      </w:r>
    </w:p>
    <w:p w:rsidR="00FA5DE6" w:rsidRPr="00FA5DE6" w:rsidRDefault="00FA5DE6" w:rsidP="00FA5DE6">
      <w:pPr>
        <w:rPr>
          <w:i/>
          <w:iCs/>
          <w:szCs w:val="20"/>
          <w:lang w:val="nl-NL"/>
        </w:rPr>
      </w:pPr>
      <w:r>
        <w:rPr>
          <w:b/>
          <w:szCs w:val="20"/>
          <w:lang w:val="nl-NL"/>
        </w:rPr>
        <w:t xml:space="preserve">Goed om te weten: </w:t>
      </w:r>
      <w:r w:rsidRPr="00FA5DE6">
        <w:rPr>
          <w:b/>
          <w:szCs w:val="20"/>
          <w:lang w:val="nl-NL"/>
        </w:rPr>
        <w:t>Wat wordt wat</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280 </w:t>
      </w:r>
      <w:r w:rsidRPr="00FA5DE6">
        <w:rPr>
          <w:szCs w:val="20"/>
          <w:lang w:val="nl-NL"/>
        </w:rPr>
        <w:tab/>
      </w:r>
      <w:r w:rsidRPr="00FA5DE6">
        <w:rPr>
          <w:szCs w:val="20"/>
          <w:lang w:val="nl-NL"/>
        </w:rPr>
        <w:tab/>
      </w:r>
      <w:r w:rsidRPr="00FA5DE6">
        <w:rPr>
          <w:szCs w:val="20"/>
          <w:lang w:val="nl-NL"/>
        </w:rPr>
        <w:tab/>
        <w:t xml:space="preserve">Geberit </w:t>
      </w:r>
      <w:proofErr w:type="spellStart"/>
      <w:r w:rsidRPr="00FA5DE6">
        <w:rPr>
          <w:szCs w:val="20"/>
          <w:lang w:val="nl-NL"/>
        </w:rPr>
        <w:t>Renova</w:t>
      </w:r>
      <w:proofErr w:type="spellEnd"/>
      <w:r w:rsidRPr="00FA5DE6">
        <w:rPr>
          <w:szCs w:val="20"/>
          <w:lang w:val="nl-NL"/>
        </w:rPr>
        <w:t>*</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Sphinx 300</w:t>
      </w:r>
      <w:r w:rsidRPr="00FA5DE6">
        <w:rPr>
          <w:szCs w:val="20"/>
          <w:lang w:val="nl-NL"/>
        </w:rPr>
        <w:tab/>
      </w:r>
      <w:r w:rsidRPr="00FA5DE6">
        <w:rPr>
          <w:szCs w:val="20"/>
          <w:lang w:val="nl-NL"/>
        </w:rPr>
        <w:tab/>
      </w:r>
      <w:r w:rsidRPr="00FA5DE6">
        <w:rPr>
          <w:szCs w:val="20"/>
          <w:lang w:val="nl-NL"/>
        </w:rPr>
        <w:tab/>
        <w:t xml:space="preserve">Geberit 300 </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310 </w:t>
      </w:r>
      <w:r w:rsidRPr="00FA5DE6">
        <w:rPr>
          <w:szCs w:val="20"/>
          <w:lang w:val="nl-NL"/>
        </w:rPr>
        <w:tab/>
      </w:r>
      <w:r w:rsidRPr="00FA5DE6">
        <w:rPr>
          <w:szCs w:val="20"/>
          <w:lang w:val="nl-NL"/>
        </w:rPr>
        <w:tab/>
      </w:r>
      <w:r w:rsidRPr="00FA5DE6">
        <w:rPr>
          <w:szCs w:val="20"/>
          <w:lang w:val="nl-NL"/>
        </w:rPr>
        <w:tab/>
        <w:t>Vervalt</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320 </w:t>
      </w:r>
      <w:r w:rsidRPr="00FA5DE6">
        <w:rPr>
          <w:szCs w:val="20"/>
          <w:lang w:val="nl-NL"/>
        </w:rPr>
        <w:tab/>
      </w:r>
      <w:r w:rsidRPr="00FA5DE6">
        <w:rPr>
          <w:szCs w:val="20"/>
          <w:lang w:val="nl-NL"/>
        </w:rPr>
        <w:tab/>
      </w:r>
      <w:r w:rsidRPr="00FA5DE6">
        <w:rPr>
          <w:szCs w:val="20"/>
          <w:lang w:val="nl-NL"/>
        </w:rPr>
        <w:tab/>
        <w:t xml:space="preserve">Geberit </w:t>
      </w:r>
      <w:proofErr w:type="spellStart"/>
      <w:r w:rsidRPr="00FA5DE6">
        <w:rPr>
          <w:szCs w:val="20"/>
          <w:lang w:val="nl-NL"/>
        </w:rPr>
        <w:t>Renova</w:t>
      </w:r>
      <w:proofErr w:type="spellEnd"/>
      <w:r w:rsidRPr="00FA5DE6">
        <w:rPr>
          <w:szCs w:val="20"/>
          <w:lang w:val="nl-NL"/>
        </w:rPr>
        <w:t xml:space="preserve"> Plan</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320 </w:t>
      </w:r>
      <w:proofErr w:type="spellStart"/>
      <w:r w:rsidRPr="00FA5DE6">
        <w:rPr>
          <w:szCs w:val="20"/>
          <w:lang w:val="nl-NL"/>
        </w:rPr>
        <w:t>xs</w:t>
      </w:r>
      <w:proofErr w:type="spellEnd"/>
      <w:r w:rsidRPr="00FA5DE6">
        <w:rPr>
          <w:szCs w:val="20"/>
          <w:lang w:val="nl-NL"/>
        </w:rPr>
        <w:t xml:space="preserve"> </w:t>
      </w:r>
      <w:r w:rsidRPr="00FA5DE6">
        <w:rPr>
          <w:szCs w:val="20"/>
          <w:lang w:val="nl-NL"/>
        </w:rPr>
        <w:tab/>
      </w:r>
      <w:r w:rsidRPr="00FA5DE6">
        <w:rPr>
          <w:szCs w:val="20"/>
          <w:lang w:val="nl-NL"/>
        </w:rPr>
        <w:tab/>
      </w:r>
      <w:r>
        <w:rPr>
          <w:szCs w:val="20"/>
          <w:lang w:val="nl-NL"/>
        </w:rPr>
        <w:tab/>
      </w:r>
      <w:r w:rsidRPr="00FA5DE6">
        <w:rPr>
          <w:szCs w:val="20"/>
          <w:lang w:val="nl-NL"/>
        </w:rPr>
        <w:t xml:space="preserve">Geberit </w:t>
      </w:r>
      <w:proofErr w:type="spellStart"/>
      <w:r w:rsidRPr="00FA5DE6">
        <w:rPr>
          <w:szCs w:val="20"/>
          <w:lang w:val="nl-NL"/>
        </w:rPr>
        <w:t>Renova</w:t>
      </w:r>
      <w:proofErr w:type="spellEnd"/>
      <w:r w:rsidRPr="00FA5DE6">
        <w:rPr>
          <w:szCs w:val="20"/>
          <w:lang w:val="nl-NL"/>
        </w:rPr>
        <w:t xml:space="preserve"> Compact</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335 </w:t>
      </w:r>
      <w:r w:rsidRPr="00FA5DE6">
        <w:rPr>
          <w:szCs w:val="20"/>
          <w:lang w:val="nl-NL"/>
        </w:rPr>
        <w:tab/>
      </w:r>
      <w:r w:rsidRPr="00FA5DE6">
        <w:rPr>
          <w:szCs w:val="20"/>
          <w:lang w:val="nl-NL"/>
        </w:rPr>
        <w:tab/>
      </w:r>
      <w:r w:rsidRPr="00FA5DE6">
        <w:rPr>
          <w:szCs w:val="20"/>
          <w:lang w:val="nl-NL"/>
        </w:rPr>
        <w:tab/>
        <w:t xml:space="preserve">Geberit </w:t>
      </w:r>
      <w:proofErr w:type="spellStart"/>
      <w:r w:rsidRPr="00FA5DE6">
        <w:rPr>
          <w:szCs w:val="20"/>
          <w:lang w:val="nl-NL"/>
        </w:rPr>
        <w:t>Smyle</w:t>
      </w:r>
      <w:proofErr w:type="spellEnd"/>
    </w:p>
    <w:p w:rsidR="00FA5DE6" w:rsidRPr="00FA5DE6" w:rsidRDefault="00FA5DE6" w:rsidP="00FA5DE6">
      <w:pPr>
        <w:autoSpaceDE w:val="0"/>
        <w:autoSpaceDN w:val="0"/>
        <w:adjustRightInd w:val="0"/>
        <w:spacing w:after="0" w:line="240" w:lineRule="auto"/>
        <w:rPr>
          <w:szCs w:val="20"/>
          <w:lang w:val="en-US"/>
        </w:rPr>
      </w:pPr>
      <w:r w:rsidRPr="00FA5DE6">
        <w:rPr>
          <w:szCs w:val="20"/>
          <w:lang w:val="en-US"/>
        </w:rPr>
        <w:t xml:space="preserve">Sphinx 345 </w:t>
      </w:r>
      <w:r w:rsidRPr="00FA5DE6">
        <w:rPr>
          <w:szCs w:val="20"/>
          <w:lang w:val="en-US"/>
        </w:rPr>
        <w:tab/>
      </w:r>
      <w:r w:rsidRPr="00FA5DE6">
        <w:rPr>
          <w:szCs w:val="20"/>
          <w:lang w:val="en-US"/>
        </w:rPr>
        <w:tab/>
      </w:r>
      <w:r w:rsidRPr="00FA5DE6">
        <w:rPr>
          <w:szCs w:val="20"/>
          <w:lang w:val="en-US"/>
        </w:rPr>
        <w:tab/>
        <w:t xml:space="preserve">Geberit </w:t>
      </w:r>
      <w:proofErr w:type="spellStart"/>
      <w:r w:rsidRPr="00FA5DE6">
        <w:rPr>
          <w:szCs w:val="20"/>
          <w:lang w:val="en-US"/>
        </w:rPr>
        <w:t>iCon</w:t>
      </w:r>
      <w:proofErr w:type="spellEnd"/>
    </w:p>
    <w:p w:rsidR="00FA5DE6" w:rsidRPr="00FA5DE6" w:rsidRDefault="00FA5DE6" w:rsidP="00FA5DE6">
      <w:pPr>
        <w:autoSpaceDE w:val="0"/>
        <w:autoSpaceDN w:val="0"/>
        <w:adjustRightInd w:val="0"/>
        <w:spacing w:after="0" w:line="240" w:lineRule="auto"/>
        <w:rPr>
          <w:szCs w:val="20"/>
          <w:lang w:val="en-US"/>
        </w:rPr>
      </w:pPr>
      <w:r w:rsidRPr="00FA5DE6">
        <w:rPr>
          <w:szCs w:val="20"/>
          <w:lang w:val="en-US"/>
        </w:rPr>
        <w:t xml:space="preserve">Sphinx 345 </w:t>
      </w:r>
      <w:proofErr w:type="spellStart"/>
      <w:r w:rsidRPr="00FA5DE6">
        <w:rPr>
          <w:szCs w:val="20"/>
          <w:lang w:val="en-US"/>
        </w:rPr>
        <w:t>xs</w:t>
      </w:r>
      <w:proofErr w:type="spellEnd"/>
      <w:r w:rsidRPr="00FA5DE6">
        <w:rPr>
          <w:szCs w:val="20"/>
          <w:lang w:val="en-US"/>
        </w:rPr>
        <w:t xml:space="preserve"> </w:t>
      </w:r>
      <w:r w:rsidRPr="00FA5DE6">
        <w:rPr>
          <w:szCs w:val="20"/>
          <w:lang w:val="en-US"/>
        </w:rPr>
        <w:tab/>
      </w:r>
      <w:r w:rsidRPr="00FA5DE6">
        <w:rPr>
          <w:szCs w:val="20"/>
          <w:lang w:val="en-US"/>
        </w:rPr>
        <w:tab/>
      </w:r>
      <w:r>
        <w:rPr>
          <w:szCs w:val="20"/>
          <w:lang w:val="en-US"/>
        </w:rPr>
        <w:tab/>
      </w:r>
      <w:r w:rsidRPr="00FA5DE6">
        <w:rPr>
          <w:szCs w:val="20"/>
          <w:lang w:val="en-US"/>
        </w:rPr>
        <w:t xml:space="preserve">Geberit </w:t>
      </w:r>
      <w:proofErr w:type="spellStart"/>
      <w:r w:rsidRPr="00FA5DE6">
        <w:rPr>
          <w:szCs w:val="20"/>
          <w:lang w:val="en-US"/>
        </w:rPr>
        <w:t>iCon</w:t>
      </w:r>
      <w:proofErr w:type="spellEnd"/>
    </w:p>
    <w:p w:rsidR="00FA5DE6" w:rsidRPr="00FA5DE6" w:rsidRDefault="00FA5DE6" w:rsidP="00FA5DE6">
      <w:pPr>
        <w:autoSpaceDE w:val="0"/>
        <w:autoSpaceDN w:val="0"/>
        <w:adjustRightInd w:val="0"/>
        <w:spacing w:after="0" w:line="240" w:lineRule="auto"/>
        <w:rPr>
          <w:szCs w:val="20"/>
          <w:lang w:val="en-US"/>
        </w:rPr>
      </w:pPr>
      <w:r w:rsidRPr="00FA5DE6">
        <w:rPr>
          <w:szCs w:val="20"/>
          <w:lang w:val="en-US"/>
        </w:rPr>
        <w:t xml:space="preserve">Sphinx </w:t>
      </w:r>
      <w:proofErr w:type="spellStart"/>
      <w:r w:rsidRPr="00FA5DE6">
        <w:rPr>
          <w:szCs w:val="20"/>
          <w:lang w:val="en-US"/>
        </w:rPr>
        <w:t>Acanto</w:t>
      </w:r>
      <w:proofErr w:type="spellEnd"/>
      <w:r w:rsidRPr="00FA5DE6">
        <w:rPr>
          <w:szCs w:val="20"/>
          <w:lang w:val="en-US"/>
        </w:rPr>
        <w:tab/>
      </w:r>
      <w:r w:rsidRPr="00FA5DE6">
        <w:rPr>
          <w:szCs w:val="20"/>
          <w:lang w:val="en-US"/>
        </w:rPr>
        <w:tab/>
      </w:r>
      <w:r>
        <w:rPr>
          <w:szCs w:val="20"/>
          <w:lang w:val="en-US"/>
        </w:rPr>
        <w:tab/>
      </w:r>
      <w:r w:rsidRPr="00FA5DE6">
        <w:rPr>
          <w:szCs w:val="20"/>
          <w:lang w:val="en-US"/>
        </w:rPr>
        <w:t xml:space="preserve">Geberit </w:t>
      </w:r>
      <w:proofErr w:type="spellStart"/>
      <w:r w:rsidRPr="00FA5DE6">
        <w:rPr>
          <w:szCs w:val="20"/>
          <w:lang w:val="en-US"/>
        </w:rPr>
        <w:t>Acanto</w:t>
      </w:r>
      <w:proofErr w:type="spellEnd"/>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365 </w:t>
      </w:r>
      <w:r w:rsidRPr="00FA5DE6">
        <w:rPr>
          <w:szCs w:val="20"/>
          <w:lang w:val="nl-NL"/>
        </w:rPr>
        <w:tab/>
      </w:r>
      <w:r w:rsidRPr="00FA5DE6">
        <w:rPr>
          <w:szCs w:val="20"/>
          <w:lang w:val="nl-NL"/>
        </w:rPr>
        <w:tab/>
      </w:r>
      <w:r w:rsidRPr="00FA5DE6">
        <w:rPr>
          <w:szCs w:val="20"/>
          <w:lang w:val="nl-NL"/>
        </w:rPr>
        <w:tab/>
        <w:t>Vervalt</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420 </w:t>
      </w:r>
      <w:r w:rsidRPr="00FA5DE6">
        <w:rPr>
          <w:szCs w:val="20"/>
          <w:lang w:val="nl-NL"/>
        </w:rPr>
        <w:tab/>
      </w:r>
      <w:r w:rsidRPr="00FA5DE6">
        <w:rPr>
          <w:szCs w:val="20"/>
          <w:lang w:val="nl-NL"/>
        </w:rPr>
        <w:tab/>
      </w:r>
      <w:r w:rsidRPr="00FA5DE6">
        <w:rPr>
          <w:szCs w:val="20"/>
          <w:lang w:val="nl-NL"/>
        </w:rPr>
        <w:tab/>
        <w:t>Geberit Xeno2</w:t>
      </w:r>
    </w:p>
    <w:p w:rsidR="00FA5DE6" w:rsidRPr="00FA5DE6" w:rsidRDefault="00FA5DE6" w:rsidP="00FA5DE6">
      <w:pPr>
        <w:autoSpaceDE w:val="0"/>
        <w:autoSpaceDN w:val="0"/>
        <w:adjustRightInd w:val="0"/>
        <w:spacing w:after="0" w:line="240" w:lineRule="auto"/>
        <w:rPr>
          <w:szCs w:val="20"/>
          <w:lang w:val="nl-NL"/>
        </w:rPr>
      </w:pPr>
      <w:r w:rsidRPr="00FA5DE6">
        <w:rPr>
          <w:szCs w:val="20"/>
          <w:lang w:val="nl-NL"/>
        </w:rPr>
        <w:t xml:space="preserve">Sphinx VariForm </w:t>
      </w:r>
      <w:r w:rsidRPr="00FA5DE6">
        <w:rPr>
          <w:szCs w:val="20"/>
          <w:lang w:val="nl-NL"/>
        </w:rPr>
        <w:tab/>
      </w:r>
      <w:r w:rsidRPr="00FA5DE6">
        <w:rPr>
          <w:szCs w:val="20"/>
          <w:lang w:val="nl-NL"/>
        </w:rPr>
        <w:tab/>
        <w:t>Geberit VariForm</w:t>
      </w:r>
      <w:r w:rsidRPr="00FA5DE6">
        <w:rPr>
          <w:szCs w:val="20"/>
          <w:lang w:val="nl-NL"/>
        </w:rPr>
        <w:br/>
      </w:r>
    </w:p>
    <w:p w:rsidR="00FA5DE6" w:rsidRPr="00FA5DE6" w:rsidRDefault="00FA5DE6" w:rsidP="00FA5DE6">
      <w:pPr>
        <w:rPr>
          <w:szCs w:val="20"/>
          <w:lang w:val="nl-NL"/>
        </w:rPr>
      </w:pPr>
      <w:r w:rsidRPr="00FA5DE6">
        <w:rPr>
          <w:szCs w:val="20"/>
          <w:lang w:val="nl-NL"/>
        </w:rPr>
        <w:t xml:space="preserve">* Geberit </w:t>
      </w:r>
      <w:proofErr w:type="spellStart"/>
      <w:r w:rsidRPr="00FA5DE6">
        <w:rPr>
          <w:szCs w:val="20"/>
          <w:lang w:val="nl-NL"/>
        </w:rPr>
        <w:t>Renova</w:t>
      </w:r>
      <w:proofErr w:type="spellEnd"/>
      <w:r w:rsidRPr="00FA5DE6">
        <w:rPr>
          <w:szCs w:val="20"/>
          <w:lang w:val="nl-NL"/>
        </w:rPr>
        <w:t xml:space="preserve"> is een passend alternatief voor Sphinx 280. Het betreft wel een modelwijziging.</w:t>
      </w:r>
      <w:r>
        <w:rPr>
          <w:szCs w:val="20"/>
          <w:lang w:val="nl-NL"/>
        </w:rPr>
        <w:br/>
      </w:r>
    </w:p>
    <w:p w:rsidR="009914AD" w:rsidRPr="00B409B6" w:rsidRDefault="00D45956" w:rsidP="009914AD">
      <w:pPr>
        <w:jc w:val="both"/>
        <w:rPr>
          <w:color w:val="000000" w:themeColor="text1"/>
          <w:shd w:val="clear" w:color="auto" w:fill="FFFFFF"/>
          <w:lang w:val="nl-NL"/>
        </w:rPr>
      </w:pPr>
      <w:r w:rsidRPr="00B409B6">
        <w:rPr>
          <w:color w:val="000000" w:themeColor="text1"/>
          <w:szCs w:val="20"/>
          <w:shd w:val="clear" w:color="auto" w:fill="FFFFFF"/>
          <w:lang w:val="nl-NL"/>
        </w:rPr>
        <w:t>________________________________________________________________________________</w:t>
      </w:r>
    </w:p>
    <w:p w:rsidR="00D45956" w:rsidRPr="00B409B6" w:rsidRDefault="00D45956" w:rsidP="00D45956">
      <w:pPr>
        <w:rPr>
          <w:color w:val="000000" w:themeColor="text1"/>
          <w:lang w:val="nl-NL"/>
        </w:rPr>
      </w:pPr>
      <w:bookmarkStart w:id="0" w:name="OLE_LINK7"/>
      <w:bookmarkStart w:id="1" w:name="OLE_LINK8"/>
      <w:r w:rsidRPr="00B409B6">
        <w:rPr>
          <w:b/>
          <w:color w:val="000000" w:themeColor="text1"/>
          <w:lang w:val="nl-NL"/>
        </w:rPr>
        <w:lastRenderedPageBreak/>
        <w:t>Noot voor de redactie:</w:t>
      </w:r>
      <w:r w:rsidRPr="00B409B6">
        <w:rPr>
          <w:b/>
          <w:color w:val="000000" w:themeColor="text1"/>
          <w:lang w:val="nl-NL"/>
        </w:rPr>
        <w:br/>
      </w:r>
      <w:r w:rsidRPr="00B409B6">
        <w:rPr>
          <w:color w:val="000000" w:themeColor="text1"/>
          <w:lang w:val="nl-NL"/>
        </w:rPr>
        <w:t>Voo</w:t>
      </w:r>
      <w:bookmarkStart w:id="2" w:name="_GoBack"/>
      <w:bookmarkEnd w:id="2"/>
      <w:r w:rsidRPr="00B409B6">
        <w:rPr>
          <w:color w:val="000000" w:themeColor="text1"/>
          <w:lang w:val="nl-NL"/>
        </w:rPr>
        <w:t>r vragen, informatie, beelden en brochures kunt u contact opnemen met:</w:t>
      </w:r>
      <w:r w:rsidRPr="00B409B6">
        <w:rPr>
          <w:b/>
          <w:color w:val="000000" w:themeColor="text1"/>
          <w:lang w:val="nl-NL"/>
        </w:rPr>
        <w:t xml:space="preserve"> </w:t>
      </w:r>
      <w:r w:rsidRPr="00B409B6">
        <w:rPr>
          <w:color w:val="000000" w:themeColor="text1"/>
          <w:lang w:val="nl-NL"/>
        </w:rPr>
        <w:t xml:space="preserve">MIES PR, Michelle de Ruiter, </w:t>
      </w:r>
      <w:hyperlink r:id="rId11" w:history="1">
        <w:r w:rsidRPr="00B409B6">
          <w:rPr>
            <w:rStyle w:val="Hyperlink"/>
            <w:color w:val="000000" w:themeColor="text1"/>
            <w:lang w:val="nl-NL"/>
          </w:rPr>
          <w:t>Michelle@miespr.nl</w:t>
        </w:r>
      </w:hyperlink>
      <w:r w:rsidRPr="00B409B6">
        <w:rPr>
          <w:color w:val="000000" w:themeColor="text1"/>
          <w:lang w:val="nl-NL"/>
        </w:rPr>
        <w:t xml:space="preserve"> of tel: +31 6 45740465.</w:t>
      </w:r>
    </w:p>
    <w:p w:rsidR="00EE1630" w:rsidRPr="00EE1630" w:rsidRDefault="00CB7BAD" w:rsidP="00EE1630">
      <w:pPr>
        <w:pStyle w:val="Normaalweb"/>
        <w:rPr>
          <w:rFonts w:ascii="Arial" w:hAnsi="Arial" w:cs="Arial"/>
          <w:sz w:val="20"/>
          <w:szCs w:val="20"/>
        </w:rPr>
      </w:pPr>
      <w:r w:rsidRPr="00EE1630">
        <w:rPr>
          <w:rFonts w:ascii="Arial" w:hAnsi="Arial" w:cs="Arial"/>
          <w:b/>
          <w:color w:val="000000" w:themeColor="text1"/>
          <w:sz w:val="20"/>
          <w:szCs w:val="20"/>
        </w:rPr>
        <w:t>Download-link HR-beeld en tekst:</w:t>
      </w:r>
      <w:bookmarkEnd w:id="0"/>
      <w:bookmarkEnd w:id="1"/>
      <w:r w:rsidR="00EE1630" w:rsidRPr="00EE1630">
        <w:rPr>
          <w:rFonts w:ascii="Arial" w:hAnsi="Arial" w:cs="Arial"/>
          <w:b/>
          <w:color w:val="000000" w:themeColor="text1"/>
          <w:sz w:val="20"/>
          <w:szCs w:val="20"/>
        </w:rPr>
        <w:br/>
      </w:r>
      <w:r w:rsidR="00EE1630" w:rsidRPr="00EE1630">
        <w:rPr>
          <w:rFonts w:ascii="Arial" w:hAnsi="Arial" w:cs="Arial"/>
          <w:color w:val="0000FF"/>
          <w:sz w:val="20"/>
          <w:szCs w:val="20"/>
        </w:rPr>
        <w:t xml:space="preserve">https://www.miespr.nl/geberit-download-interview-menno-portengen-algemeen-directeur-geberit-nederland/ </w:t>
      </w:r>
    </w:p>
    <w:p w:rsidR="00AA677C" w:rsidRPr="00656FA7" w:rsidRDefault="000C2C7B" w:rsidP="00935E23">
      <w:pPr>
        <w:spacing w:line="276" w:lineRule="auto"/>
        <w:rPr>
          <w:lang w:val="nl-NL"/>
        </w:rPr>
      </w:pPr>
      <w:r w:rsidRPr="00B409B6">
        <w:rPr>
          <w:b/>
          <w:color w:val="000000" w:themeColor="text1"/>
          <w:sz w:val="16"/>
          <w:szCs w:val="16"/>
          <w:lang w:val="nl-NL"/>
        </w:rPr>
        <w:t>Over Geberit</w:t>
      </w:r>
      <w:r w:rsidRPr="00B409B6">
        <w:rPr>
          <w:b/>
          <w:color w:val="000000" w:themeColor="text1"/>
          <w:sz w:val="16"/>
          <w:szCs w:val="16"/>
          <w:lang w:val="nl-NL"/>
        </w:rPr>
        <w:br/>
      </w:r>
      <w:r w:rsidR="00935E23" w:rsidRPr="00B409B6">
        <w:rPr>
          <w:color w:val="000000" w:themeColor="text1"/>
          <w:sz w:val="16"/>
          <w:szCs w:val="16"/>
          <w:lang w:val="nl-NL"/>
        </w:rPr>
        <w:t xml:space="preserve">De wereldwijd opererende Geberit Group is Europees leider op het gebied van sanitaire producten. Geberit opereert met een sterke lokale aanwezigheid in de meeste Europese landen en biedt </w:t>
      </w:r>
      <w:r w:rsidR="00935E23" w:rsidRPr="00935E23">
        <w:rPr>
          <w:sz w:val="16"/>
          <w:szCs w:val="16"/>
          <w:lang w:val="nl-NL"/>
        </w:rPr>
        <w:t xml:space="preserve">een unieke toegevoegde waarde als het gaat om sanitaire technologie en badkamerkeramiek. Het productienetwerk omvat 29 productiefaciliteiten, waarvan er 6 buiten Europa gevestigd zijn. De groep heeft haar hoofdkantoor in </w:t>
      </w:r>
      <w:proofErr w:type="spellStart"/>
      <w:r w:rsidR="00935E23" w:rsidRPr="00935E23">
        <w:rPr>
          <w:sz w:val="16"/>
          <w:szCs w:val="16"/>
          <w:lang w:val="nl-NL"/>
        </w:rPr>
        <w:t>Rapperswil</w:t>
      </w:r>
      <w:proofErr w:type="spellEnd"/>
      <w:r w:rsidR="00935E23" w:rsidRPr="00935E23">
        <w:rPr>
          <w:sz w:val="16"/>
          <w:szCs w:val="16"/>
          <w:lang w:val="nl-NL"/>
        </w:rPr>
        <w:t>-Jona, Zwitserland. Met ongeveer 12.000 medewerkers in ongeveer 50 landen, heeft Geberit in 2018 een netto-omzet van CHF 3.1 miljard gegenereerd. De Geberit aandelen zijn genoteerd aan de SIX Swiss Exchange en zijn sinds 2012 opgenomen in de SMI (Swiss Market Index).</w:t>
      </w:r>
    </w:p>
    <w:sectPr w:rsidR="00AA677C" w:rsidRPr="00656FA7" w:rsidSect="00FA5DE6">
      <w:headerReference w:type="default" r:id="rId12"/>
      <w:footerReference w:type="default" r:id="rId13"/>
      <w:headerReference w:type="first" r:id="rId14"/>
      <w:type w:val="continuous"/>
      <w:pgSz w:w="11906" w:h="16838" w:code="9"/>
      <w:pgMar w:top="560" w:right="1274"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802" w:rsidRDefault="00C47802" w:rsidP="00C0638B">
      <w:r>
        <w:separator/>
      </w:r>
    </w:p>
  </w:endnote>
  <w:endnote w:type="continuationSeparator" w:id="0">
    <w:p w:rsidR="00C47802" w:rsidRDefault="00C47802"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4C" w:rsidRDefault="00D0714C" w:rsidP="00C0638B">
    <w:pPr>
      <w:pStyle w:val="Voettekst"/>
    </w:pPr>
    <w:r>
      <w:rPr>
        <w:snapToGrid w:val="0"/>
      </w:rPr>
      <w:fldChar w:fldCharType="begin"/>
    </w:r>
    <w:r>
      <w:rPr>
        <w:snapToGrid w:val="0"/>
      </w:rPr>
      <w:instrText xml:space="preserve"> PAGE </w:instrText>
    </w:r>
    <w:r>
      <w:rPr>
        <w:snapToGrid w:val="0"/>
      </w:rPr>
      <w:fldChar w:fldCharType="separate"/>
    </w:r>
    <w:r w:rsidR="006C103D">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802" w:rsidRDefault="00C47802" w:rsidP="00C0638B">
      <w:r>
        <w:separator/>
      </w:r>
    </w:p>
  </w:footnote>
  <w:footnote w:type="continuationSeparator" w:id="0">
    <w:p w:rsidR="00C47802" w:rsidRDefault="00C47802"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4C" w:rsidRDefault="005B45C3" w:rsidP="00C0638B">
    <w:pPr>
      <w:pStyle w:val="Koptekst"/>
    </w:pPr>
    <w:r>
      <w:t>PERSBERICHT</w:t>
    </w:r>
    <w:r w:rsidR="00D814A2">
      <w:t xml:space="preserve"> </w:t>
    </w:r>
    <w:r w:rsidR="00D814A2">
      <w:rPr>
        <w:noProof/>
        <w:lang w:val="nl-NL" w:eastAsia="nl-NL"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14C" w:rsidRDefault="00D0714C" w:rsidP="00C0638B">
    <w:pPr>
      <w:pStyle w:val="Koptekst"/>
    </w:pPr>
  </w:p>
  <w:p w:rsidR="00D0714C" w:rsidRDefault="00D0714C" w:rsidP="00C0638B">
    <w:pPr>
      <w:pStyle w:val="Koptekst"/>
    </w:pPr>
  </w:p>
  <w:p w:rsidR="00D0714C" w:rsidRDefault="00D0714C" w:rsidP="00C0638B">
    <w:pPr>
      <w:pStyle w:val="Koptekst"/>
    </w:pPr>
  </w:p>
  <w:p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4C" w:rsidRDefault="00D0714C" w:rsidP="00C0638B">
    <w:pPr>
      <w:pStyle w:val="Koptekst"/>
    </w:pPr>
    <w:r>
      <w:rPr>
        <w:noProof/>
        <w:lang w:val="nl-NL" w:eastAsia="nl-NL" w:bidi="ar-SA"/>
      </w:rPr>
      <w:drawing>
        <wp:anchor distT="0" distB="0" distL="114300" distR="114300" simplePos="0" relativeHeight="251658240" behindDoc="0" locked="0" layoutInCell="1" allowOverlap="1" wp14:anchorId="254F81A8" wp14:editId="762DC8D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C3">
      <w:t>PERS</w:t>
    </w:r>
    <w:r w:rsidR="00FA5DE6">
      <w:t>INFORMATIE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DA69FC8">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0A9E94DE">
      <w:start w:val="1"/>
      <w:numFmt w:val="bullet"/>
      <w:lvlText w:val="•"/>
      <w:lvlJc w:val="left"/>
      <w:pPr>
        <w:tabs>
          <w:tab w:val="num" w:pos="720"/>
        </w:tabs>
        <w:ind w:left="720" w:hanging="360"/>
      </w:pPr>
      <w:rPr>
        <w:rFonts w:ascii="Times New Roman" w:hAnsi="Times New Roman" w:hint="default"/>
      </w:rPr>
    </w:lvl>
    <w:lvl w:ilvl="1" w:tplc="A7063926" w:tentative="1">
      <w:start w:val="1"/>
      <w:numFmt w:val="bullet"/>
      <w:lvlText w:val="•"/>
      <w:lvlJc w:val="left"/>
      <w:pPr>
        <w:tabs>
          <w:tab w:val="num" w:pos="1440"/>
        </w:tabs>
        <w:ind w:left="1440" w:hanging="360"/>
      </w:pPr>
      <w:rPr>
        <w:rFonts w:ascii="Times New Roman" w:hAnsi="Times New Roman" w:hint="default"/>
      </w:rPr>
    </w:lvl>
    <w:lvl w:ilvl="2" w:tplc="EEBE8FC4" w:tentative="1">
      <w:start w:val="1"/>
      <w:numFmt w:val="bullet"/>
      <w:lvlText w:val="•"/>
      <w:lvlJc w:val="left"/>
      <w:pPr>
        <w:tabs>
          <w:tab w:val="num" w:pos="2160"/>
        </w:tabs>
        <w:ind w:left="2160" w:hanging="360"/>
      </w:pPr>
      <w:rPr>
        <w:rFonts w:ascii="Times New Roman" w:hAnsi="Times New Roman" w:hint="default"/>
      </w:rPr>
    </w:lvl>
    <w:lvl w:ilvl="3" w:tplc="D7EC3404" w:tentative="1">
      <w:start w:val="1"/>
      <w:numFmt w:val="bullet"/>
      <w:lvlText w:val="•"/>
      <w:lvlJc w:val="left"/>
      <w:pPr>
        <w:tabs>
          <w:tab w:val="num" w:pos="2880"/>
        </w:tabs>
        <w:ind w:left="2880" w:hanging="360"/>
      </w:pPr>
      <w:rPr>
        <w:rFonts w:ascii="Times New Roman" w:hAnsi="Times New Roman" w:hint="default"/>
      </w:rPr>
    </w:lvl>
    <w:lvl w:ilvl="4" w:tplc="C6A06C38" w:tentative="1">
      <w:start w:val="1"/>
      <w:numFmt w:val="bullet"/>
      <w:lvlText w:val="•"/>
      <w:lvlJc w:val="left"/>
      <w:pPr>
        <w:tabs>
          <w:tab w:val="num" w:pos="3600"/>
        </w:tabs>
        <w:ind w:left="3600" w:hanging="360"/>
      </w:pPr>
      <w:rPr>
        <w:rFonts w:ascii="Times New Roman" w:hAnsi="Times New Roman" w:hint="default"/>
      </w:rPr>
    </w:lvl>
    <w:lvl w:ilvl="5" w:tplc="0C707A64" w:tentative="1">
      <w:start w:val="1"/>
      <w:numFmt w:val="bullet"/>
      <w:lvlText w:val="•"/>
      <w:lvlJc w:val="left"/>
      <w:pPr>
        <w:tabs>
          <w:tab w:val="num" w:pos="4320"/>
        </w:tabs>
        <w:ind w:left="4320" w:hanging="360"/>
      </w:pPr>
      <w:rPr>
        <w:rFonts w:ascii="Times New Roman" w:hAnsi="Times New Roman" w:hint="default"/>
      </w:rPr>
    </w:lvl>
    <w:lvl w:ilvl="6" w:tplc="E806B862" w:tentative="1">
      <w:start w:val="1"/>
      <w:numFmt w:val="bullet"/>
      <w:lvlText w:val="•"/>
      <w:lvlJc w:val="left"/>
      <w:pPr>
        <w:tabs>
          <w:tab w:val="num" w:pos="5040"/>
        </w:tabs>
        <w:ind w:left="5040" w:hanging="360"/>
      </w:pPr>
      <w:rPr>
        <w:rFonts w:ascii="Times New Roman" w:hAnsi="Times New Roman" w:hint="default"/>
      </w:rPr>
    </w:lvl>
    <w:lvl w:ilvl="7" w:tplc="1C44A7A4" w:tentative="1">
      <w:start w:val="1"/>
      <w:numFmt w:val="bullet"/>
      <w:lvlText w:val="•"/>
      <w:lvlJc w:val="left"/>
      <w:pPr>
        <w:tabs>
          <w:tab w:val="num" w:pos="5760"/>
        </w:tabs>
        <w:ind w:left="5760" w:hanging="360"/>
      </w:pPr>
      <w:rPr>
        <w:rFonts w:ascii="Times New Roman" w:hAnsi="Times New Roman" w:hint="default"/>
      </w:rPr>
    </w:lvl>
    <w:lvl w:ilvl="8" w:tplc="AA224E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AB705F34">
      <w:start w:val="1"/>
      <w:numFmt w:val="bullet"/>
      <w:lvlText w:val="•"/>
      <w:lvlJc w:val="left"/>
      <w:pPr>
        <w:tabs>
          <w:tab w:val="num" w:pos="720"/>
        </w:tabs>
        <w:ind w:left="720" w:hanging="360"/>
      </w:pPr>
      <w:rPr>
        <w:rFonts w:ascii="Times New Roman" w:hAnsi="Times New Roman" w:hint="default"/>
      </w:rPr>
    </w:lvl>
    <w:lvl w:ilvl="1" w:tplc="C6AE8BFE" w:tentative="1">
      <w:start w:val="1"/>
      <w:numFmt w:val="bullet"/>
      <w:lvlText w:val="•"/>
      <w:lvlJc w:val="left"/>
      <w:pPr>
        <w:tabs>
          <w:tab w:val="num" w:pos="1440"/>
        </w:tabs>
        <w:ind w:left="1440" w:hanging="360"/>
      </w:pPr>
      <w:rPr>
        <w:rFonts w:ascii="Times New Roman" w:hAnsi="Times New Roman" w:hint="default"/>
      </w:rPr>
    </w:lvl>
    <w:lvl w:ilvl="2" w:tplc="1116C9AA" w:tentative="1">
      <w:start w:val="1"/>
      <w:numFmt w:val="bullet"/>
      <w:lvlText w:val="•"/>
      <w:lvlJc w:val="left"/>
      <w:pPr>
        <w:tabs>
          <w:tab w:val="num" w:pos="2160"/>
        </w:tabs>
        <w:ind w:left="2160" w:hanging="360"/>
      </w:pPr>
      <w:rPr>
        <w:rFonts w:ascii="Times New Roman" w:hAnsi="Times New Roman" w:hint="default"/>
      </w:rPr>
    </w:lvl>
    <w:lvl w:ilvl="3" w:tplc="296CA112" w:tentative="1">
      <w:start w:val="1"/>
      <w:numFmt w:val="bullet"/>
      <w:lvlText w:val="•"/>
      <w:lvlJc w:val="left"/>
      <w:pPr>
        <w:tabs>
          <w:tab w:val="num" w:pos="2880"/>
        </w:tabs>
        <w:ind w:left="2880" w:hanging="360"/>
      </w:pPr>
      <w:rPr>
        <w:rFonts w:ascii="Times New Roman" w:hAnsi="Times New Roman" w:hint="default"/>
      </w:rPr>
    </w:lvl>
    <w:lvl w:ilvl="4" w:tplc="9A4E45FE" w:tentative="1">
      <w:start w:val="1"/>
      <w:numFmt w:val="bullet"/>
      <w:lvlText w:val="•"/>
      <w:lvlJc w:val="left"/>
      <w:pPr>
        <w:tabs>
          <w:tab w:val="num" w:pos="3600"/>
        </w:tabs>
        <w:ind w:left="3600" w:hanging="360"/>
      </w:pPr>
      <w:rPr>
        <w:rFonts w:ascii="Times New Roman" w:hAnsi="Times New Roman" w:hint="default"/>
      </w:rPr>
    </w:lvl>
    <w:lvl w:ilvl="5" w:tplc="97BA5316" w:tentative="1">
      <w:start w:val="1"/>
      <w:numFmt w:val="bullet"/>
      <w:lvlText w:val="•"/>
      <w:lvlJc w:val="left"/>
      <w:pPr>
        <w:tabs>
          <w:tab w:val="num" w:pos="4320"/>
        </w:tabs>
        <w:ind w:left="4320" w:hanging="360"/>
      </w:pPr>
      <w:rPr>
        <w:rFonts w:ascii="Times New Roman" w:hAnsi="Times New Roman" w:hint="default"/>
      </w:rPr>
    </w:lvl>
    <w:lvl w:ilvl="6" w:tplc="E2AA3976" w:tentative="1">
      <w:start w:val="1"/>
      <w:numFmt w:val="bullet"/>
      <w:lvlText w:val="•"/>
      <w:lvlJc w:val="left"/>
      <w:pPr>
        <w:tabs>
          <w:tab w:val="num" w:pos="5040"/>
        </w:tabs>
        <w:ind w:left="5040" w:hanging="360"/>
      </w:pPr>
      <w:rPr>
        <w:rFonts w:ascii="Times New Roman" w:hAnsi="Times New Roman" w:hint="default"/>
      </w:rPr>
    </w:lvl>
    <w:lvl w:ilvl="7" w:tplc="B62EA316" w:tentative="1">
      <w:start w:val="1"/>
      <w:numFmt w:val="bullet"/>
      <w:lvlText w:val="•"/>
      <w:lvlJc w:val="left"/>
      <w:pPr>
        <w:tabs>
          <w:tab w:val="num" w:pos="5760"/>
        </w:tabs>
        <w:ind w:left="5760" w:hanging="360"/>
      </w:pPr>
      <w:rPr>
        <w:rFonts w:ascii="Times New Roman" w:hAnsi="Times New Roman" w:hint="default"/>
      </w:rPr>
    </w:lvl>
    <w:lvl w:ilvl="8" w:tplc="24BA6B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8A46A1"/>
    <w:multiLevelType w:val="hybridMultilevel"/>
    <w:tmpl w:val="C71AEE4A"/>
    <w:lvl w:ilvl="0" w:tplc="13C00964">
      <w:start w:val="1"/>
      <w:numFmt w:val="bullet"/>
      <w:lvlText w:val="•"/>
      <w:lvlJc w:val="left"/>
      <w:pPr>
        <w:tabs>
          <w:tab w:val="num" w:pos="720"/>
        </w:tabs>
        <w:ind w:left="720" w:hanging="360"/>
      </w:pPr>
      <w:rPr>
        <w:rFonts w:ascii="Arial" w:hAnsi="Arial" w:hint="default"/>
      </w:rPr>
    </w:lvl>
    <w:lvl w:ilvl="1" w:tplc="969EB412">
      <w:numFmt w:val="bullet"/>
      <w:lvlText w:val=""/>
      <w:lvlJc w:val="left"/>
      <w:pPr>
        <w:tabs>
          <w:tab w:val="num" w:pos="1440"/>
        </w:tabs>
        <w:ind w:left="1440" w:hanging="360"/>
      </w:pPr>
      <w:rPr>
        <w:rFonts w:ascii="Symbol" w:hAnsi="Symbol" w:hint="default"/>
      </w:rPr>
    </w:lvl>
    <w:lvl w:ilvl="2" w:tplc="82E27C16" w:tentative="1">
      <w:start w:val="1"/>
      <w:numFmt w:val="bullet"/>
      <w:lvlText w:val="•"/>
      <w:lvlJc w:val="left"/>
      <w:pPr>
        <w:tabs>
          <w:tab w:val="num" w:pos="2160"/>
        </w:tabs>
        <w:ind w:left="2160" w:hanging="360"/>
      </w:pPr>
      <w:rPr>
        <w:rFonts w:ascii="Arial" w:hAnsi="Arial" w:hint="default"/>
      </w:rPr>
    </w:lvl>
    <w:lvl w:ilvl="3" w:tplc="D0D88B6C" w:tentative="1">
      <w:start w:val="1"/>
      <w:numFmt w:val="bullet"/>
      <w:lvlText w:val="•"/>
      <w:lvlJc w:val="left"/>
      <w:pPr>
        <w:tabs>
          <w:tab w:val="num" w:pos="2880"/>
        </w:tabs>
        <w:ind w:left="2880" w:hanging="360"/>
      </w:pPr>
      <w:rPr>
        <w:rFonts w:ascii="Arial" w:hAnsi="Arial" w:hint="default"/>
      </w:rPr>
    </w:lvl>
    <w:lvl w:ilvl="4" w:tplc="32986A5E" w:tentative="1">
      <w:start w:val="1"/>
      <w:numFmt w:val="bullet"/>
      <w:lvlText w:val="•"/>
      <w:lvlJc w:val="left"/>
      <w:pPr>
        <w:tabs>
          <w:tab w:val="num" w:pos="3600"/>
        </w:tabs>
        <w:ind w:left="3600" w:hanging="360"/>
      </w:pPr>
      <w:rPr>
        <w:rFonts w:ascii="Arial" w:hAnsi="Arial" w:hint="default"/>
      </w:rPr>
    </w:lvl>
    <w:lvl w:ilvl="5" w:tplc="291EC640" w:tentative="1">
      <w:start w:val="1"/>
      <w:numFmt w:val="bullet"/>
      <w:lvlText w:val="•"/>
      <w:lvlJc w:val="left"/>
      <w:pPr>
        <w:tabs>
          <w:tab w:val="num" w:pos="4320"/>
        </w:tabs>
        <w:ind w:left="4320" w:hanging="360"/>
      </w:pPr>
      <w:rPr>
        <w:rFonts w:ascii="Arial" w:hAnsi="Arial" w:hint="default"/>
      </w:rPr>
    </w:lvl>
    <w:lvl w:ilvl="6" w:tplc="3D100A88" w:tentative="1">
      <w:start w:val="1"/>
      <w:numFmt w:val="bullet"/>
      <w:lvlText w:val="•"/>
      <w:lvlJc w:val="left"/>
      <w:pPr>
        <w:tabs>
          <w:tab w:val="num" w:pos="5040"/>
        </w:tabs>
        <w:ind w:left="5040" w:hanging="360"/>
      </w:pPr>
      <w:rPr>
        <w:rFonts w:ascii="Arial" w:hAnsi="Arial" w:hint="default"/>
      </w:rPr>
    </w:lvl>
    <w:lvl w:ilvl="7" w:tplc="4A808A98" w:tentative="1">
      <w:start w:val="1"/>
      <w:numFmt w:val="bullet"/>
      <w:lvlText w:val="•"/>
      <w:lvlJc w:val="left"/>
      <w:pPr>
        <w:tabs>
          <w:tab w:val="num" w:pos="5760"/>
        </w:tabs>
        <w:ind w:left="5760" w:hanging="360"/>
      </w:pPr>
      <w:rPr>
        <w:rFonts w:ascii="Arial" w:hAnsi="Arial" w:hint="default"/>
      </w:rPr>
    </w:lvl>
    <w:lvl w:ilvl="8" w:tplc="529A5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971A15"/>
    <w:multiLevelType w:val="hybridMultilevel"/>
    <w:tmpl w:val="40C0696C"/>
    <w:lvl w:ilvl="0" w:tplc="D5942D54">
      <w:start w:val="4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8A043F"/>
    <w:multiLevelType w:val="hybridMultilevel"/>
    <w:tmpl w:val="2B4676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4D33"/>
    <w:rsid w:val="00024013"/>
    <w:rsid w:val="00031935"/>
    <w:rsid w:val="00031FB8"/>
    <w:rsid w:val="000435CF"/>
    <w:rsid w:val="00044DE6"/>
    <w:rsid w:val="0004501C"/>
    <w:rsid w:val="00045C33"/>
    <w:rsid w:val="00055A5C"/>
    <w:rsid w:val="00063A9A"/>
    <w:rsid w:val="00067AF5"/>
    <w:rsid w:val="00073E45"/>
    <w:rsid w:val="000757B1"/>
    <w:rsid w:val="00083415"/>
    <w:rsid w:val="000A20E7"/>
    <w:rsid w:val="000A30BC"/>
    <w:rsid w:val="000A5DAC"/>
    <w:rsid w:val="000B0F77"/>
    <w:rsid w:val="000C2C7B"/>
    <w:rsid w:val="000C5B76"/>
    <w:rsid w:val="000D1568"/>
    <w:rsid w:val="000D7FB4"/>
    <w:rsid w:val="000F69A3"/>
    <w:rsid w:val="000F749D"/>
    <w:rsid w:val="0010319C"/>
    <w:rsid w:val="00103725"/>
    <w:rsid w:val="0011200D"/>
    <w:rsid w:val="00120AF2"/>
    <w:rsid w:val="00136CA5"/>
    <w:rsid w:val="00137250"/>
    <w:rsid w:val="001421B1"/>
    <w:rsid w:val="0014491B"/>
    <w:rsid w:val="001505EB"/>
    <w:rsid w:val="00150D35"/>
    <w:rsid w:val="00152D11"/>
    <w:rsid w:val="001632F8"/>
    <w:rsid w:val="00186CC1"/>
    <w:rsid w:val="00191CD9"/>
    <w:rsid w:val="001A5E6F"/>
    <w:rsid w:val="001D1606"/>
    <w:rsid w:val="001E18DB"/>
    <w:rsid w:val="001E5F11"/>
    <w:rsid w:val="001E7956"/>
    <w:rsid w:val="001F461A"/>
    <w:rsid w:val="0021427B"/>
    <w:rsid w:val="002155B7"/>
    <w:rsid w:val="002176F2"/>
    <w:rsid w:val="002403F9"/>
    <w:rsid w:val="00243DCB"/>
    <w:rsid w:val="00261379"/>
    <w:rsid w:val="00274BB0"/>
    <w:rsid w:val="00276526"/>
    <w:rsid w:val="0027782E"/>
    <w:rsid w:val="002815FD"/>
    <w:rsid w:val="00297774"/>
    <w:rsid w:val="002A25FA"/>
    <w:rsid w:val="002A68E4"/>
    <w:rsid w:val="002B4364"/>
    <w:rsid w:val="002C4801"/>
    <w:rsid w:val="002D0013"/>
    <w:rsid w:val="002D429A"/>
    <w:rsid w:val="002D5E34"/>
    <w:rsid w:val="002E21B8"/>
    <w:rsid w:val="002F1705"/>
    <w:rsid w:val="002F2F6F"/>
    <w:rsid w:val="002F4E16"/>
    <w:rsid w:val="002F7550"/>
    <w:rsid w:val="00305C12"/>
    <w:rsid w:val="00311832"/>
    <w:rsid w:val="00320D94"/>
    <w:rsid w:val="003240E8"/>
    <w:rsid w:val="00325CD4"/>
    <w:rsid w:val="00331412"/>
    <w:rsid w:val="00334C49"/>
    <w:rsid w:val="00335BA8"/>
    <w:rsid w:val="0033715B"/>
    <w:rsid w:val="00344A7F"/>
    <w:rsid w:val="003510FE"/>
    <w:rsid w:val="00351ECD"/>
    <w:rsid w:val="00361579"/>
    <w:rsid w:val="00393EDE"/>
    <w:rsid w:val="0039559D"/>
    <w:rsid w:val="003B6BCC"/>
    <w:rsid w:val="003C1CD0"/>
    <w:rsid w:val="003C3FE2"/>
    <w:rsid w:val="003D348B"/>
    <w:rsid w:val="00400327"/>
    <w:rsid w:val="00417728"/>
    <w:rsid w:val="004236FE"/>
    <w:rsid w:val="004262FC"/>
    <w:rsid w:val="00431757"/>
    <w:rsid w:val="0045394F"/>
    <w:rsid w:val="004677B1"/>
    <w:rsid w:val="0047066D"/>
    <w:rsid w:val="00477B97"/>
    <w:rsid w:val="00480FF4"/>
    <w:rsid w:val="00487809"/>
    <w:rsid w:val="00495764"/>
    <w:rsid w:val="004A2706"/>
    <w:rsid w:val="004A3CC2"/>
    <w:rsid w:val="004A3EA4"/>
    <w:rsid w:val="004C3FDA"/>
    <w:rsid w:val="004D283A"/>
    <w:rsid w:val="004E566B"/>
    <w:rsid w:val="004E7FBE"/>
    <w:rsid w:val="004F0089"/>
    <w:rsid w:val="004F1512"/>
    <w:rsid w:val="00516F61"/>
    <w:rsid w:val="005171C5"/>
    <w:rsid w:val="00521CBB"/>
    <w:rsid w:val="0054109F"/>
    <w:rsid w:val="00564AC8"/>
    <w:rsid w:val="00571C74"/>
    <w:rsid w:val="00585CA7"/>
    <w:rsid w:val="00587A56"/>
    <w:rsid w:val="005941FC"/>
    <w:rsid w:val="005A1E75"/>
    <w:rsid w:val="005A5ABC"/>
    <w:rsid w:val="005B09B9"/>
    <w:rsid w:val="005B45C3"/>
    <w:rsid w:val="005C3DA7"/>
    <w:rsid w:val="005E1E33"/>
    <w:rsid w:val="005F47FC"/>
    <w:rsid w:val="00607C72"/>
    <w:rsid w:val="006265A5"/>
    <w:rsid w:val="00630D22"/>
    <w:rsid w:val="00634009"/>
    <w:rsid w:val="00636E19"/>
    <w:rsid w:val="00640BF3"/>
    <w:rsid w:val="00656FA7"/>
    <w:rsid w:val="00657CC5"/>
    <w:rsid w:val="006606A9"/>
    <w:rsid w:val="00662399"/>
    <w:rsid w:val="00672BD2"/>
    <w:rsid w:val="00676179"/>
    <w:rsid w:val="006817A8"/>
    <w:rsid w:val="00684401"/>
    <w:rsid w:val="00685137"/>
    <w:rsid w:val="006B1A0B"/>
    <w:rsid w:val="006B4D49"/>
    <w:rsid w:val="006B6CAA"/>
    <w:rsid w:val="006B738A"/>
    <w:rsid w:val="006C01CE"/>
    <w:rsid w:val="006C039C"/>
    <w:rsid w:val="006C103D"/>
    <w:rsid w:val="006D162A"/>
    <w:rsid w:val="006E0436"/>
    <w:rsid w:val="007121B4"/>
    <w:rsid w:val="007124C6"/>
    <w:rsid w:val="00722C18"/>
    <w:rsid w:val="0072308A"/>
    <w:rsid w:val="00727196"/>
    <w:rsid w:val="00730462"/>
    <w:rsid w:val="00730EED"/>
    <w:rsid w:val="00733BD1"/>
    <w:rsid w:val="00742FBF"/>
    <w:rsid w:val="00745B3E"/>
    <w:rsid w:val="0075387D"/>
    <w:rsid w:val="007637BA"/>
    <w:rsid w:val="00770D54"/>
    <w:rsid w:val="00781F85"/>
    <w:rsid w:val="007845C6"/>
    <w:rsid w:val="00785B70"/>
    <w:rsid w:val="00795403"/>
    <w:rsid w:val="007A5790"/>
    <w:rsid w:val="007B0DD7"/>
    <w:rsid w:val="007C25DA"/>
    <w:rsid w:val="007C484A"/>
    <w:rsid w:val="007C4859"/>
    <w:rsid w:val="007C7DB9"/>
    <w:rsid w:val="007D472B"/>
    <w:rsid w:val="007E0199"/>
    <w:rsid w:val="007E3059"/>
    <w:rsid w:val="007E30EF"/>
    <w:rsid w:val="007E6A89"/>
    <w:rsid w:val="007F5990"/>
    <w:rsid w:val="007F5FF9"/>
    <w:rsid w:val="008023B0"/>
    <w:rsid w:val="00813137"/>
    <w:rsid w:val="00814FE6"/>
    <w:rsid w:val="008223D1"/>
    <w:rsid w:val="00826419"/>
    <w:rsid w:val="0083151A"/>
    <w:rsid w:val="00834C85"/>
    <w:rsid w:val="00836DB6"/>
    <w:rsid w:val="008442F9"/>
    <w:rsid w:val="00853407"/>
    <w:rsid w:val="00856AE8"/>
    <w:rsid w:val="00872479"/>
    <w:rsid w:val="00882319"/>
    <w:rsid w:val="0089456D"/>
    <w:rsid w:val="008A55ED"/>
    <w:rsid w:val="008A72DE"/>
    <w:rsid w:val="008B15D6"/>
    <w:rsid w:val="008B560D"/>
    <w:rsid w:val="008B76DF"/>
    <w:rsid w:val="008B7723"/>
    <w:rsid w:val="008C2E97"/>
    <w:rsid w:val="008C5654"/>
    <w:rsid w:val="008C6E0C"/>
    <w:rsid w:val="008D2B5C"/>
    <w:rsid w:val="008D397A"/>
    <w:rsid w:val="008D4661"/>
    <w:rsid w:val="008D592C"/>
    <w:rsid w:val="008F6BCD"/>
    <w:rsid w:val="009036DA"/>
    <w:rsid w:val="00911541"/>
    <w:rsid w:val="00916486"/>
    <w:rsid w:val="00935E23"/>
    <w:rsid w:val="00942796"/>
    <w:rsid w:val="009475B3"/>
    <w:rsid w:val="00952D4F"/>
    <w:rsid w:val="00962DA2"/>
    <w:rsid w:val="0096511E"/>
    <w:rsid w:val="00977B90"/>
    <w:rsid w:val="00980CED"/>
    <w:rsid w:val="009849EA"/>
    <w:rsid w:val="009914AD"/>
    <w:rsid w:val="009A269B"/>
    <w:rsid w:val="009B0E0F"/>
    <w:rsid w:val="009D2F1B"/>
    <w:rsid w:val="009E0466"/>
    <w:rsid w:val="009E2D54"/>
    <w:rsid w:val="009E47D9"/>
    <w:rsid w:val="009E7EC3"/>
    <w:rsid w:val="009F6EC8"/>
    <w:rsid w:val="00A02550"/>
    <w:rsid w:val="00A15926"/>
    <w:rsid w:val="00A258F5"/>
    <w:rsid w:val="00A30F7D"/>
    <w:rsid w:val="00A3423C"/>
    <w:rsid w:val="00A52F7C"/>
    <w:rsid w:val="00A674EE"/>
    <w:rsid w:val="00A711A6"/>
    <w:rsid w:val="00A71391"/>
    <w:rsid w:val="00A840AB"/>
    <w:rsid w:val="00A84E01"/>
    <w:rsid w:val="00A8501E"/>
    <w:rsid w:val="00A9251E"/>
    <w:rsid w:val="00A969B2"/>
    <w:rsid w:val="00AA5D37"/>
    <w:rsid w:val="00AA677C"/>
    <w:rsid w:val="00AB7E1B"/>
    <w:rsid w:val="00AD1410"/>
    <w:rsid w:val="00AD4286"/>
    <w:rsid w:val="00AF03BD"/>
    <w:rsid w:val="00AF4040"/>
    <w:rsid w:val="00B03573"/>
    <w:rsid w:val="00B036EB"/>
    <w:rsid w:val="00B03F6F"/>
    <w:rsid w:val="00B06CF2"/>
    <w:rsid w:val="00B14961"/>
    <w:rsid w:val="00B25296"/>
    <w:rsid w:val="00B36F97"/>
    <w:rsid w:val="00B406FE"/>
    <w:rsid w:val="00B409B6"/>
    <w:rsid w:val="00B4524F"/>
    <w:rsid w:val="00B536B1"/>
    <w:rsid w:val="00B552F0"/>
    <w:rsid w:val="00B6271B"/>
    <w:rsid w:val="00B7341B"/>
    <w:rsid w:val="00B7560D"/>
    <w:rsid w:val="00B77537"/>
    <w:rsid w:val="00B84557"/>
    <w:rsid w:val="00B856EA"/>
    <w:rsid w:val="00B93D56"/>
    <w:rsid w:val="00B95A08"/>
    <w:rsid w:val="00BD4958"/>
    <w:rsid w:val="00BD52D4"/>
    <w:rsid w:val="00BD5DDC"/>
    <w:rsid w:val="00BE591F"/>
    <w:rsid w:val="00BF29AD"/>
    <w:rsid w:val="00BF570D"/>
    <w:rsid w:val="00C0638B"/>
    <w:rsid w:val="00C201B7"/>
    <w:rsid w:val="00C24B92"/>
    <w:rsid w:val="00C24D76"/>
    <w:rsid w:val="00C31E71"/>
    <w:rsid w:val="00C32162"/>
    <w:rsid w:val="00C36D62"/>
    <w:rsid w:val="00C37712"/>
    <w:rsid w:val="00C40E0A"/>
    <w:rsid w:val="00C47802"/>
    <w:rsid w:val="00C5181D"/>
    <w:rsid w:val="00C6015B"/>
    <w:rsid w:val="00C66E73"/>
    <w:rsid w:val="00C67B28"/>
    <w:rsid w:val="00CB3CDF"/>
    <w:rsid w:val="00CB5126"/>
    <w:rsid w:val="00CB5339"/>
    <w:rsid w:val="00CB7BAD"/>
    <w:rsid w:val="00CC0F42"/>
    <w:rsid w:val="00CC1C38"/>
    <w:rsid w:val="00CC277B"/>
    <w:rsid w:val="00CD2649"/>
    <w:rsid w:val="00CE4562"/>
    <w:rsid w:val="00CE7917"/>
    <w:rsid w:val="00CF6C61"/>
    <w:rsid w:val="00D0714C"/>
    <w:rsid w:val="00D1581B"/>
    <w:rsid w:val="00D23DDD"/>
    <w:rsid w:val="00D45956"/>
    <w:rsid w:val="00D73341"/>
    <w:rsid w:val="00D757C3"/>
    <w:rsid w:val="00D75864"/>
    <w:rsid w:val="00D814A2"/>
    <w:rsid w:val="00D82246"/>
    <w:rsid w:val="00D9008B"/>
    <w:rsid w:val="00DD0B55"/>
    <w:rsid w:val="00DD2724"/>
    <w:rsid w:val="00DE20A4"/>
    <w:rsid w:val="00DE4CC0"/>
    <w:rsid w:val="00DF2B49"/>
    <w:rsid w:val="00DF2F60"/>
    <w:rsid w:val="00E07613"/>
    <w:rsid w:val="00E2523B"/>
    <w:rsid w:val="00E33D09"/>
    <w:rsid w:val="00E4020A"/>
    <w:rsid w:val="00E41553"/>
    <w:rsid w:val="00E52D1E"/>
    <w:rsid w:val="00E54344"/>
    <w:rsid w:val="00E55CD5"/>
    <w:rsid w:val="00E72297"/>
    <w:rsid w:val="00E9222A"/>
    <w:rsid w:val="00E95AF3"/>
    <w:rsid w:val="00E966C2"/>
    <w:rsid w:val="00EA286E"/>
    <w:rsid w:val="00EA6F3B"/>
    <w:rsid w:val="00EB3D53"/>
    <w:rsid w:val="00ED1618"/>
    <w:rsid w:val="00ED477A"/>
    <w:rsid w:val="00EE1630"/>
    <w:rsid w:val="00EF3556"/>
    <w:rsid w:val="00EF3F18"/>
    <w:rsid w:val="00EF69A1"/>
    <w:rsid w:val="00F02A16"/>
    <w:rsid w:val="00F31C10"/>
    <w:rsid w:val="00F72A9E"/>
    <w:rsid w:val="00F7365E"/>
    <w:rsid w:val="00F84324"/>
    <w:rsid w:val="00F86DE1"/>
    <w:rsid w:val="00F87881"/>
    <w:rsid w:val="00F94023"/>
    <w:rsid w:val="00F94F23"/>
    <w:rsid w:val="00F9530E"/>
    <w:rsid w:val="00FA0D54"/>
    <w:rsid w:val="00FA296B"/>
    <w:rsid w:val="00FA5DE6"/>
    <w:rsid w:val="00FB2038"/>
    <w:rsid w:val="00FC1562"/>
    <w:rsid w:val="00FC77F8"/>
    <w:rsid w:val="00FD622E"/>
    <w:rsid w:val="00FE0549"/>
    <w:rsid w:val="00FE152D"/>
    <w:rsid w:val="00FF0EF5"/>
    <w:rsid w:val="00FF4023"/>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D1E44"/>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Caption,Boilerplate Headline"/>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Caption Char,Boilerplate Headline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styleId="Onopgelostemelding">
    <w:name w:val="Unresolved Mention"/>
    <w:basedOn w:val="Standaardalinea-lettertype"/>
    <w:rsid w:val="00CB7BAD"/>
    <w:rPr>
      <w:color w:val="605E5C"/>
      <w:shd w:val="clear" w:color="auto" w:fill="E1DFDD"/>
    </w:rPr>
  </w:style>
  <w:style w:type="paragraph" w:styleId="Normaalweb">
    <w:name w:val="Normal (Web)"/>
    <w:basedOn w:val="Standaard"/>
    <w:uiPriority w:val="99"/>
    <w:unhideWhenUsed/>
    <w:rsid w:val="003C3FE2"/>
    <w:pPr>
      <w:spacing w:before="100" w:beforeAutospacing="1" w:after="100" w:afterAutospacing="1" w:line="240" w:lineRule="auto"/>
    </w:pPr>
    <w:rPr>
      <w:rFonts w:ascii="Times New Roman" w:hAnsi="Times New Roman" w:cs="Times New Roman"/>
      <w:sz w:val="24"/>
      <w:szCs w:val="24"/>
      <w:lang w:val="nl-NL" w:eastAsia="nl-NL" w:bidi="ar-SA"/>
    </w:rPr>
  </w:style>
  <w:style w:type="paragraph" w:styleId="Lijstalinea">
    <w:name w:val="List Paragraph"/>
    <w:basedOn w:val="Standaard"/>
    <w:uiPriority w:val="34"/>
    <w:qFormat/>
    <w:rsid w:val="00AD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7883">
      <w:bodyDiv w:val="1"/>
      <w:marLeft w:val="0"/>
      <w:marRight w:val="0"/>
      <w:marTop w:val="0"/>
      <w:marBottom w:val="0"/>
      <w:divBdr>
        <w:top w:val="none" w:sz="0" w:space="0" w:color="auto"/>
        <w:left w:val="none" w:sz="0" w:space="0" w:color="auto"/>
        <w:bottom w:val="none" w:sz="0" w:space="0" w:color="auto"/>
        <w:right w:val="none" w:sz="0" w:space="0" w:color="auto"/>
      </w:divBdr>
      <w:divsChild>
        <w:div w:id="1157527006">
          <w:marLeft w:val="274"/>
          <w:marRight w:val="0"/>
          <w:marTop w:val="0"/>
          <w:marBottom w:val="0"/>
          <w:divBdr>
            <w:top w:val="none" w:sz="0" w:space="0" w:color="auto"/>
            <w:left w:val="none" w:sz="0" w:space="0" w:color="auto"/>
            <w:bottom w:val="none" w:sz="0" w:space="0" w:color="auto"/>
            <w:right w:val="none" w:sz="0" w:space="0" w:color="auto"/>
          </w:divBdr>
        </w:div>
        <w:div w:id="1917592072">
          <w:marLeft w:val="274"/>
          <w:marRight w:val="0"/>
          <w:marTop w:val="0"/>
          <w:marBottom w:val="0"/>
          <w:divBdr>
            <w:top w:val="none" w:sz="0" w:space="0" w:color="auto"/>
            <w:left w:val="none" w:sz="0" w:space="0" w:color="auto"/>
            <w:bottom w:val="none" w:sz="0" w:space="0" w:color="auto"/>
            <w:right w:val="none" w:sz="0" w:space="0" w:color="auto"/>
          </w:divBdr>
        </w:div>
      </w:divsChild>
    </w:div>
    <w:div w:id="541138615">
      <w:bodyDiv w:val="1"/>
      <w:marLeft w:val="0"/>
      <w:marRight w:val="0"/>
      <w:marTop w:val="0"/>
      <w:marBottom w:val="0"/>
      <w:divBdr>
        <w:top w:val="none" w:sz="0" w:space="0" w:color="auto"/>
        <w:left w:val="none" w:sz="0" w:space="0" w:color="auto"/>
        <w:bottom w:val="none" w:sz="0" w:space="0" w:color="auto"/>
        <w:right w:val="none" w:sz="0" w:space="0" w:color="auto"/>
      </w:divBdr>
    </w:div>
    <w:div w:id="774709970">
      <w:bodyDiv w:val="1"/>
      <w:marLeft w:val="0"/>
      <w:marRight w:val="0"/>
      <w:marTop w:val="0"/>
      <w:marBottom w:val="0"/>
      <w:divBdr>
        <w:top w:val="none" w:sz="0" w:space="0" w:color="auto"/>
        <w:left w:val="none" w:sz="0" w:space="0" w:color="auto"/>
        <w:bottom w:val="none" w:sz="0" w:space="0" w:color="auto"/>
        <w:right w:val="none" w:sz="0" w:space="0" w:color="auto"/>
      </w:divBdr>
      <w:divsChild>
        <w:div w:id="134683067">
          <w:marLeft w:val="0"/>
          <w:marRight w:val="0"/>
          <w:marTop w:val="0"/>
          <w:marBottom w:val="0"/>
          <w:divBdr>
            <w:top w:val="none" w:sz="0" w:space="0" w:color="auto"/>
            <w:left w:val="none" w:sz="0" w:space="0" w:color="auto"/>
            <w:bottom w:val="none" w:sz="0" w:space="0" w:color="auto"/>
            <w:right w:val="none" w:sz="0" w:space="0" w:color="auto"/>
          </w:divBdr>
          <w:divsChild>
            <w:div w:id="1979219773">
              <w:marLeft w:val="0"/>
              <w:marRight w:val="0"/>
              <w:marTop w:val="0"/>
              <w:marBottom w:val="0"/>
              <w:divBdr>
                <w:top w:val="none" w:sz="0" w:space="0" w:color="auto"/>
                <w:left w:val="none" w:sz="0" w:space="0" w:color="auto"/>
                <w:bottom w:val="none" w:sz="0" w:space="0" w:color="auto"/>
                <w:right w:val="none" w:sz="0" w:space="0" w:color="auto"/>
              </w:divBdr>
              <w:divsChild>
                <w:div w:id="6913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11552">
      <w:bodyDiv w:val="1"/>
      <w:marLeft w:val="0"/>
      <w:marRight w:val="0"/>
      <w:marTop w:val="0"/>
      <w:marBottom w:val="0"/>
      <w:divBdr>
        <w:top w:val="none" w:sz="0" w:space="0" w:color="auto"/>
        <w:left w:val="none" w:sz="0" w:space="0" w:color="auto"/>
        <w:bottom w:val="none" w:sz="0" w:space="0" w:color="auto"/>
        <w:right w:val="none" w:sz="0" w:space="0" w:color="auto"/>
      </w:divBdr>
      <w:divsChild>
        <w:div w:id="1892957266">
          <w:marLeft w:val="274"/>
          <w:marRight w:val="0"/>
          <w:marTop w:val="0"/>
          <w:marBottom w:val="0"/>
          <w:divBdr>
            <w:top w:val="none" w:sz="0" w:space="0" w:color="auto"/>
            <w:left w:val="none" w:sz="0" w:space="0" w:color="auto"/>
            <w:bottom w:val="none" w:sz="0" w:space="0" w:color="auto"/>
            <w:right w:val="none" w:sz="0" w:space="0" w:color="auto"/>
          </w:divBdr>
        </w:div>
        <w:div w:id="1314335595">
          <w:marLeft w:val="274"/>
          <w:marRight w:val="0"/>
          <w:marTop w:val="0"/>
          <w:marBottom w:val="0"/>
          <w:divBdr>
            <w:top w:val="none" w:sz="0" w:space="0" w:color="auto"/>
            <w:left w:val="none" w:sz="0" w:space="0" w:color="auto"/>
            <w:bottom w:val="none" w:sz="0" w:space="0" w:color="auto"/>
            <w:right w:val="none" w:sz="0" w:space="0" w:color="auto"/>
          </w:divBdr>
        </w:div>
      </w:divsChild>
    </w:div>
    <w:div w:id="902451101">
      <w:bodyDiv w:val="1"/>
      <w:marLeft w:val="0"/>
      <w:marRight w:val="0"/>
      <w:marTop w:val="0"/>
      <w:marBottom w:val="0"/>
      <w:divBdr>
        <w:top w:val="none" w:sz="0" w:space="0" w:color="auto"/>
        <w:left w:val="none" w:sz="0" w:space="0" w:color="auto"/>
        <w:bottom w:val="none" w:sz="0" w:space="0" w:color="auto"/>
        <w:right w:val="none" w:sz="0" w:space="0" w:color="auto"/>
      </w:divBdr>
    </w:div>
    <w:div w:id="981351192">
      <w:bodyDiv w:val="1"/>
      <w:marLeft w:val="0"/>
      <w:marRight w:val="0"/>
      <w:marTop w:val="0"/>
      <w:marBottom w:val="0"/>
      <w:divBdr>
        <w:top w:val="none" w:sz="0" w:space="0" w:color="auto"/>
        <w:left w:val="none" w:sz="0" w:space="0" w:color="auto"/>
        <w:bottom w:val="none" w:sz="0" w:space="0" w:color="auto"/>
        <w:right w:val="none" w:sz="0" w:space="0" w:color="auto"/>
      </w:divBdr>
      <w:divsChild>
        <w:div w:id="287009401">
          <w:marLeft w:val="0"/>
          <w:marRight w:val="0"/>
          <w:marTop w:val="0"/>
          <w:marBottom w:val="0"/>
          <w:divBdr>
            <w:top w:val="none" w:sz="0" w:space="0" w:color="auto"/>
            <w:left w:val="none" w:sz="0" w:space="0" w:color="auto"/>
            <w:bottom w:val="none" w:sz="0" w:space="0" w:color="auto"/>
            <w:right w:val="none" w:sz="0" w:space="0" w:color="auto"/>
          </w:divBdr>
          <w:divsChild>
            <w:div w:id="2092966611">
              <w:marLeft w:val="0"/>
              <w:marRight w:val="0"/>
              <w:marTop w:val="0"/>
              <w:marBottom w:val="0"/>
              <w:divBdr>
                <w:top w:val="none" w:sz="0" w:space="0" w:color="auto"/>
                <w:left w:val="none" w:sz="0" w:space="0" w:color="auto"/>
                <w:bottom w:val="none" w:sz="0" w:space="0" w:color="auto"/>
                <w:right w:val="none" w:sz="0" w:space="0" w:color="auto"/>
              </w:divBdr>
              <w:divsChild>
                <w:div w:id="1215310003">
                  <w:marLeft w:val="0"/>
                  <w:marRight w:val="0"/>
                  <w:marTop w:val="0"/>
                  <w:marBottom w:val="0"/>
                  <w:divBdr>
                    <w:top w:val="none" w:sz="0" w:space="0" w:color="auto"/>
                    <w:left w:val="none" w:sz="0" w:space="0" w:color="auto"/>
                    <w:bottom w:val="none" w:sz="0" w:space="0" w:color="auto"/>
                    <w:right w:val="none" w:sz="0" w:space="0" w:color="auto"/>
                  </w:divBdr>
                  <w:divsChild>
                    <w:div w:id="1620843017">
                      <w:marLeft w:val="0"/>
                      <w:marRight w:val="0"/>
                      <w:marTop w:val="0"/>
                      <w:marBottom w:val="0"/>
                      <w:divBdr>
                        <w:top w:val="none" w:sz="0" w:space="0" w:color="auto"/>
                        <w:left w:val="none" w:sz="0" w:space="0" w:color="auto"/>
                        <w:bottom w:val="none" w:sz="0" w:space="0" w:color="auto"/>
                        <w:right w:val="none" w:sz="0" w:space="0" w:color="auto"/>
                      </w:divBdr>
                      <w:divsChild>
                        <w:div w:id="1692609221">
                          <w:marLeft w:val="0"/>
                          <w:marRight w:val="0"/>
                          <w:marTop w:val="0"/>
                          <w:marBottom w:val="0"/>
                          <w:divBdr>
                            <w:top w:val="none" w:sz="0" w:space="0" w:color="auto"/>
                            <w:left w:val="none" w:sz="0" w:space="0" w:color="auto"/>
                            <w:bottom w:val="none" w:sz="0" w:space="0" w:color="auto"/>
                            <w:right w:val="none" w:sz="0" w:space="0" w:color="auto"/>
                          </w:divBdr>
                          <w:divsChild>
                            <w:div w:id="580600135">
                              <w:marLeft w:val="0"/>
                              <w:marRight w:val="0"/>
                              <w:marTop w:val="0"/>
                              <w:marBottom w:val="0"/>
                              <w:divBdr>
                                <w:top w:val="none" w:sz="0" w:space="0" w:color="auto"/>
                                <w:left w:val="none" w:sz="0" w:space="0" w:color="auto"/>
                                <w:bottom w:val="none" w:sz="0" w:space="0" w:color="auto"/>
                                <w:right w:val="none" w:sz="0" w:space="0" w:color="auto"/>
                              </w:divBdr>
                              <w:divsChild>
                                <w:div w:id="1219122696">
                                  <w:marLeft w:val="0"/>
                                  <w:marRight w:val="0"/>
                                  <w:marTop w:val="0"/>
                                  <w:marBottom w:val="0"/>
                                  <w:divBdr>
                                    <w:top w:val="none" w:sz="0" w:space="0" w:color="auto"/>
                                    <w:left w:val="none" w:sz="0" w:space="0" w:color="auto"/>
                                    <w:bottom w:val="none" w:sz="0" w:space="0" w:color="auto"/>
                                    <w:right w:val="none" w:sz="0" w:space="0" w:color="auto"/>
                                  </w:divBdr>
                                  <w:divsChild>
                                    <w:div w:id="174347095">
                                      <w:marLeft w:val="0"/>
                                      <w:marRight w:val="0"/>
                                      <w:marTop w:val="0"/>
                                      <w:marBottom w:val="0"/>
                                      <w:divBdr>
                                        <w:top w:val="none" w:sz="0" w:space="0" w:color="auto"/>
                                        <w:left w:val="none" w:sz="0" w:space="0" w:color="auto"/>
                                        <w:bottom w:val="none" w:sz="0" w:space="0" w:color="auto"/>
                                        <w:right w:val="none" w:sz="0" w:space="0" w:color="auto"/>
                                      </w:divBdr>
                                      <w:divsChild>
                                        <w:div w:id="1408454935">
                                          <w:marLeft w:val="0"/>
                                          <w:marRight w:val="0"/>
                                          <w:marTop w:val="0"/>
                                          <w:marBottom w:val="0"/>
                                          <w:divBdr>
                                            <w:top w:val="none" w:sz="0" w:space="0" w:color="auto"/>
                                            <w:left w:val="none" w:sz="0" w:space="0" w:color="auto"/>
                                            <w:bottom w:val="none" w:sz="0" w:space="0" w:color="auto"/>
                                            <w:right w:val="none" w:sz="0" w:space="0" w:color="auto"/>
                                          </w:divBdr>
                                          <w:divsChild>
                                            <w:div w:id="580216588">
                                              <w:marLeft w:val="0"/>
                                              <w:marRight w:val="0"/>
                                              <w:marTop w:val="0"/>
                                              <w:marBottom w:val="0"/>
                                              <w:divBdr>
                                                <w:top w:val="none" w:sz="0" w:space="0" w:color="auto"/>
                                                <w:left w:val="none" w:sz="0" w:space="0" w:color="auto"/>
                                                <w:bottom w:val="none" w:sz="0" w:space="0" w:color="auto"/>
                                                <w:right w:val="none" w:sz="0" w:space="0" w:color="auto"/>
                                              </w:divBdr>
                                              <w:divsChild>
                                                <w:div w:id="710611366">
                                                  <w:marLeft w:val="0"/>
                                                  <w:marRight w:val="0"/>
                                                  <w:marTop w:val="0"/>
                                                  <w:marBottom w:val="0"/>
                                                  <w:divBdr>
                                                    <w:top w:val="single" w:sz="6" w:space="0" w:color="ABABAB"/>
                                                    <w:left w:val="single" w:sz="6" w:space="0" w:color="ABABAB"/>
                                                    <w:bottom w:val="none" w:sz="0" w:space="0" w:color="auto"/>
                                                    <w:right w:val="single" w:sz="6" w:space="0" w:color="ABABAB"/>
                                                  </w:divBdr>
                                                  <w:divsChild>
                                                    <w:div w:id="1880892099">
                                                      <w:marLeft w:val="0"/>
                                                      <w:marRight w:val="0"/>
                                                      <w:marTop w:val="0"/>
                                                      <w:marBottom w:val="0"/>
                                                      <w:divBdr>
                                                        <w:top w:val="none" w:sz="0" w:space="0" w:color="auto"/>
                                                        <w:left w:val="none" w:sz="0" w:space="0" w:color="auto"/>
                                                        <w:bottom w:val="none" w:sz="0" w:space="0" w:color="auto"/>
                                                        <w:right w:val="none" w:sz="0" w:space="0" w:color="auto"/>
                                                      </w:divBdr>
                                                      <w:divsChild>
                                                        <w:div w:id="1626152915">
                                                          <w:marLeft w:val="0"/>
                                                          <w:marRight w:val="0"/>
                                                          <w:marTop w:val="0"/>
                                                          <w:marBottom w:val="0"/>
                                                          <w:divBdr>
                                                            <w:top w:val="none" w:sz="0" w:space="0" w:color="auto"/>
                                                            <w:left w:val="none" w:sz="0" w:space="0" w:color="auto"/>
                                                            <w:bottom w:val="none" w:sz="0" w:space="0" w:color="auto"/>
                                                            <w:right w:val="none" w:sz="0" w:space="0" w:color="auto"/>
                                                          </w:divBdr>
                                                          <w:divsChild>
                                                            <w:div w:id="728262986">
                                                              <w:marLeft w:val="0"/>
                                                              <w:marRight w:val="0"/>
                                                              <w:marTop w:val="0"/>
                                                              <w:marBottom w:val="0"/>
                                                              <w:divBdr>
                                                                <w:top w:val="none" w:sz="0" w:space="0" w:color="auto"/>
                                                                <w:left w:val="none" w:sz="0" w:space="0" w:color="auto"/>
                                                                <w:bottom w:val="none" w:sz="0" w:space="0" w:color="auto"/>
                                                                <w:right w:val="none" w:sz="0" w:space="0" w:color="auto"/>
                                                              </w:divBdr>
                                                              <w:divsChild>
                                                                <w:div w:id="1178077329">
                                                                  <w:marLeft w:val="0"/>
                                                                  <w:marRight w:val="0"/>
                                                                  <w:marTop w:val="0"/>
                                                                  <w:marBottom w:val="0"/>
                                                                  <w:divBdr>
                                                                    <w:top w:val="none" w:sz="0" w:space="0" w:color="auto"/>
                                                                    <w:left w:val="none" w:sz="0" w:space="0" w:color="auto"/>
                                                                    <w:bottom w:val="none" w:sz="0" w:space="0" w:color="auto"/>
                                                                    <w:right w:val="none" w:sz="0" w:space="0" w:color="auto"/>
                                                                  </w:divBdr>
                                                                  <w:divsChild>
                                                                    <w:div w:id="1445464320">
                                                                      <w:marLeft w:val="-75"/>
                                                                      <w:marRight w:val="0"/>
                                                                      <w:marTop w:val="30"/>
                                                                      <w:marBottom w:val="30"/>
                                                                      <w:divBdr>
                                                                        <w:top w:val="none" w:sz="0" w:space="0" w:color="auto"/>
                                                                        <w:left w:val="none" w:sz="0" w:space="0" w:color="auto"/>
                                                                        <w:bottom w:val="none" w:sz="0" w:space="0" w:color="auto"/>
                                                                        <w:right w:val="none" w:sz="0" w:space="0" w:color="auto"/>
                                                                      </w:divBdr>
                                                                      <w:divsChild>
                                                                        <w:div w:id="509291882">
                                                                          <w:marLeft w:val="0"/>
                                                                          <w:marRight w:val="0"/>
                                                                          <w:marTop w:val="0"/>
                                                                          <w:marBottom w:val="0"/>
                                                                          <w:divBdr>
                                                                            <w:top w:val="none" w:sz="0" w:space="0" w:color="auto"/>
                                                                            <w:left w:val="none" w:sz="0" w:space="0" w:color="auto"/>
                                                                            <w:bottom w:val="none" w:sz="0" w:space="0" w:color="auto"/>
                                                                            <w:right w:val="none" w:sz="0" w:space="0" w:color="auto"/>
                                                                          </w:divBdr>
                                                                          <w:divsChild>
                                                                            <w:div w:id="1330332534">
                                                                              <w:marLeft w:val="0"/>
                                                                              <w:marRight w:val="0"/>
                                                                              <w:marTop w:val="0"/>
                                                                              <w:marBottom w:val="0"/>
                                                                              <w:divBdr>
                                                                                <w:top w:val="none" w:sz="0" w:space="0" w:color="auto"/>
                                                                                <w:left w:val="none" w:sz="0" w:space="0" w:color="auto"/>
                                                                                <w:bottom w:val="none" w:sz="0" w:space="0" w:color="auto"/>
                                                                                <w:right w:val="none" w:sz="0" w:space="0" w:color="auto"/>
                                                                              </w:divBdr>
                                                                              <w:divsChild>
                                                                                <w:div w:id="789930627">
                                                                                  <w:marLeft w:val="0"/>
                                                                                  <w:marRight w:val="0"/>
                                                                                  <w:marTop w:val="0"/>
                                                                                  <w:marBottom w:val="0"/>
                                                                                  <w:divBdr>
                                                                                    <w:top w:val="none" w:sz="0" w:space="0" w:color="auto"/>
                                                                                    <w:left w:val="none" w:sz="0" w:space="0" w:color="auto"/>
                                                                                    <w:bottom w:val="none" w:sz="0" w:space="0" w:color="auto"/>
                                                                                    <w:right w:val="none" w:sz="0" w:space="0" w:color="auto"/>
                                                                                  </w:divBdr>
                                                                                  <w:divsChild>
                                                                                    <w:div w:id="108016825">
                                                                                      <w:marLeft w:val="0"/>
                                                                                      <w:marRight w:val="0"/>
                                                                                      <w:marTop w:val="0"/>
                                                                                      <w:marBottom w:val="0"/>
                                                                                      <w:divBdr>
                                                                                        <w:top w:val="none" w:sz="0" w:space="0" w:color="auto"/>
                                                                                        <w:left w:val="none" w:sz="0" w:space="0" w:color="auto"/>
                                                                                        <w:bottom w:val="none" w:sz="0" w:space="0" w:color="auto"/>
                                                                                        <w:right w:val="none" w:sz="0" w:space="0" w:color="auto"/>
                                                                                      </w:divBdr>
                                                                                      <w:divsChild>
                                                                                        <w:div w:id="1145319594">
                                                                                          <w:marLeft w:val="0"/>
                                                                                          <w:marRight w:val="0"/>
                                                                                          <w:marTop w:val="0"/>
                                                                                          <w:marBottom w:val="0"/>
                                                                                          <w:divBdr>
                                                                                            <w:top w:val="none" w:sz="0" w:space="0" w:color="auto"/>
                                                                                            <w:left w:val="none" w:sz="0" w:space="0" w:color="auto"/>
                                                                                            <w:bottom w:val="none" w:sz="0" w:space="0" w:color="auto"/>
                                                                                            <w:right w:val="none" w:sz="0" w:space="0" w:color="auto"/>
                                                                                          </w:divBdr>
                                                                                        </w:div>
                                                                                        <w:div w:id="19098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9631">
      <w:bodyDiv w:val="1"/>
      <w:marLeft w:val="0"/>
      <w:marRight w:val="0"/>
      <w:marTop w:val="0"/>
      <w:marBottom w:val="0"/>
      <w:divBdr>
        <w:top w:val="none" w:sz="0" w:space="0" w:color="auto"/>
        <w:left w:val="none" w:sz="0" w:space="0" w:color="auto"/>
        <w:bottom w:val="none" w:sz="0" w:space="0" w:color="auto"/>
        <w:right w:val="none" w:sz="0" w:space="0" w:color="auto"/>
      </w:divBdr>
      <w:divsChild>
        <w:div w:id="1830710735">
          <w:marLeft w:val="288"/>
          <w:marRight w:val="0"/>
          <w:marTop w:val="120"/>
          <w:marBottom w:val="0"/>
          <w:divBdr>
            <w:top w:val="none" w:sz="0" w:space="0" w:color="auto"/>
            <w:left w:val="none" w:sz="0" w:space="0" w:color="auto"/>
            <w:bottom w:val="none" w:sz="0" w:space="0" w:color="auto"/>
            <w:right w:val="none" w:sz="0" w:space="0" w:color="auto"/>
          </w:divBdr>
        </w:div>
        <w:div w:id="1706902351">
          <w:marLeft w:val="562"/>
          <w:marRight w:val="0"/>
          <w:marTop w:val="120"/>
          <w:marBottom w:val="0"/>
          <w:divBdr>
            <w:top w:val="none" w:sz="0" w:space="0" w:color="auto"/>
            <w:left w:val="none" w:sz="0" w:space="0" w:color="auto"/>
            <w:bottom w:val="none" w:sz="0" w:space="0" w:color="auto"/>
            <w:right w:val="none" w:sz="0" w:space="0" w:color="auto"/>
          </w:divBdr>
        </w:div>
        <w:div w:id="1567254133">
          <w:marLeft w:val="562"/>
          <w:marRight w:val="0"/>
          <w:marTop w:val="120"/>
          <w:marBottom w:val="0"/>
          <w:divBdr>
            <w:top w:val="none" w:sz="0" w:space="0" w:color="auto"/>
            <w:left w:val="none" w:sz="0" w:space="0" w:color="auto"/>
            <w:bottom w:val="none" w:sz="0" w:space="0" w:color="auto"/>
            <w:right w:val="none" w:sz="0" w:space="0" w:color="auto"/>
          </w:divBdr>
        </w:div>
        <w:div w:id="1319380466">
          <w:marLeft w:val="288"/>
          <w:marRight w:val="0"/>
          <w:marTop w:val="120"/>
          <w:marBottom w:val="0"/>
          <w:divBdr>
            <w:top w:val="none" w:sz="0" w:space="0" w:color="auto"/>
            <w:left w:val="none" w:sz="0" w:space="0" w:color="auto"/>
            <w:bottom w:val="none" w:sz="0" w:space="0" w:color="auto"/>
            <w:right w:val="none" w:sz="0" w:space="0" w:color="auto"/>
          </w:divBdr>
        </w:div>
        <w:div w:id="2105999579">
          <w:marLeft w:val="288"/>
          <w:marRight w:val="0"/>
          <w:marTop w:val="120"/>
          <w:marBottom w:val="0"/>
          <w:divBdr>
            <w:top w:val="none" w:sz="0" w:space="0" w:color="auto"/>
            <w:left w:val="none" w:sz="0" w:space="0" w:color="auto"/>
            <w:bottom w:val="none" w:sz="0" w:space="0" w:color="auto"/>
            <w:right w:val="none" w:sz="0" w:space="0" w:color="auto"/>
          </w:divBdr>
        </w:div>
        <w:div w:id="810514328">
          <w:marLeft w:val="288"/>
          <w:marRight w:val="0"/>
          <w:marTop w:val="120"/>
          <w:marBottom w:val="0"/>
          <w:divBdr>
            <w:top w:val="none" w:sz="0" w:space="0" w:color="auto"/>
            <w:left w:val="none" w:sz="0" w:space="0" w:color="auto"/>
            <w:bottom w:val="none" w:sz="0" w:space="0" w:color="auto"/>
            <w:right w:val="none" w:sz="0" w:space="0" w:color="auto"/>
          </w:divBdr>
        </w:div>
        <w:div w:id="1746763083">
          <w:marLeft w:val="562"/>
          <w:marRight w:val="0"/>
          <w:marTop w:val="120"/>
          <w:marBottom w:val="0"/>
          <w:divBdr>
            <w:top w:val="none" w:sz="0" w:space="0" w:color="auto"/>
            <w:left w:val="none" w:sz="0" w:space="0" w:color="auto"/>
            <w:bottom w:val="none" w:sz="0" w:space="0" w:color="auto"/>
            <w:right w:val="none" w:sz="0" w:space="0" w:color="auto"/>
          </w:divBdr>
        </w:div>
        <w:div w:id="898907372">
          <w:marLeft w:val="562"/>
          <w:marRight w:val="0"/>
          <w:marTop w:val="120"/>
          <w:marBottom w:val="0"/>
          <w:divBdr>
            <w:top w:val="none" w:sz="0" w:space="0" w:color="auto"/>
            <w:left w:val="none" w:sz="0" w:space="0" w:color="auto"/>
            <w:bottom w:val="none" w:sz="0" w:space="0" w:color="auto"/>
            <w:right w:val="none" w:sz="0" w:space="0" w:color="auto"/>
          </w:divBdr>
        </w:div>
      </w:divsChild>
    </w:div>
    <w:div w:id="1558665658">
      <w:bodyDiv w:val="1"/>
      <w:marLeft w:val="0"/>
      <w:marRight w:val="0"/>
      <w:marTop w:val="0"/>
      <w:marBottom w:val="0"/>
      <w:divBdr>
        <w:top w:val="none" w:sz="0" w:space="0" w:color="auto"/>
        <w:left w:val="none" w:sz="0" w:space="0" w:color="auto"/>
        <w:bottom w:val="none" w:sz="0" w:space="0" w:color="auto"/>
        <w:right w:val="none" w:sz="0" w:space="0" w:color="auto"/>
      </w:divBdr>
      <w:divsChild>
        <w:div w:id="249238321">
          <w:marLeft w:val="274"/>
          <w:marRight w:val="0"/>
          <w:marTop w:val="0"/>
          <w:marBottom w:val="0"/>
          <w:divBdr>
            <w:top w:val="none" w:sz="0" w:space="0" w:color="auto"/>
            <w:left w:val="none" w:sz="0" w:space="0" w:color="auto"/>
            <w:bottom w:val="none" w:sz="0" w:space="0" w:color="auto"/>
            <w:right w:val="none" w:sz="0" w:space="0" w:color="auto"/>
          </w:divBdr>
        </w:div>
      </w:divsChild>
    </w:div>
    <w:div w:id="1864589641">
      <w:bodyDiv w:val="1"/>
      <w:marLeft w:val="0"/>
      <w:marRight w:val="0"/>
      <w:marTop w:val="0"/>
      <w:marBottom w:val="0"/>
      <w:divBdr>
        <w:top w:val="none" w:sz="0" w:space="0" w:color="auto"/>
        <w:left w:val="none" w:sz="0" w:space="0" w:color="auto"/>
        <w:bottom w:val="none" w:sz="0" w:space="0" w:color="auto"/>
        <w:right w:val="none" w:sz="0" w:space="0" w:color="auto"/>
      </w:divBdr>
      <w:divsChild>
        <w:div w:id="1501919917">
          <w:marLeft w:val="274"/>
          <w:marRight w:val="0"/>
          <w:marTop w:val="0"/>
          <w:marBottom w:val="0"/>
          <w:divBdr>
            <w:top w:val="none" w:sz="0" w:space="0" w:color="auto"/>
            <w:left w:val="none" w:sz="0" w:space="0" w:color="auto"/>
            <w:bottom w:val="none" w:sz="0" w:space="0" w:color="auto"/>
            <w:right w:val="none" w:sz="0" w:space="0" w:color="auto"/>
          </w:divBdr>
        </w:div>
      </w:divsChild>
    </w:div>
    <w:div w:id="2079090307">
      <w:bodyDiv w:val="1"/>
      <w:marLeft w:val="0"/>
      <w:marRight w:val="0"/>
      <w:marTop w:val="0"/>
      <w:marBottom w:val="0"/>
      <w:divBdr>
        <w:top w:val="none" w:sz="0" w:space="0" w:color="auto"/>
        <w:left w:val="none" w:sz="0" w:space="0" w:color="auto"/>
        <w:bottom w:val="none" w:sz="0" w:space="0" w:color="auto"/>
        <w:right w:val="none" w:sz="0" w:space="0" w:color="auto"/>
      </w:divBdr>
      <w:divsChild>
        <w:div w:id="615647200">
          <w:marLeft w:val="274"/>
          <w:marRight w:val="0"/>
          <w:marTop w:val="0"/>
          <w:marBottom w:val="0"/>
          <w:divBdr>
            <w:top w:val="none" w:sz="0" w:space="0" w:color="auto"/>
            <w:left w:val="none" w:sz="0" w:space="0" w:color="auto"/>
            <w:bottom w:val="none" w:sz="0" w:space="0" w:color="auto"/>
            <w:right w:val="none" w:sz="0" w:space="0" w:color="auto"/>
          </w:divBdr>
        </w:div>
        <w:div w:id="19818778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miespr.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018C057363F748B686FBC4A5A30CDA" ma:contentTypeVersion="6" ma:contentTypeDescription="Create a new document." ma:contentTypeScope="" ma:versionID="f11b10d8ee26abb1f3e10b989c5c3da8">
  <xsd:schema xmlns:xsd="http://www.w3.org/2001/XMLSchema" xmlns:xs="http://www.w3.org/2001/XMLSchema" xmlns:p="http://schemas.microsoft.com/office/2006/metadata/properties" xmlns:ns2="2cd222b9-92c5-4878-8ee0-42d7cbe3c5ac" xmlns:ns3="daac7148-7842-4b62-83de-1c0b007d8aaa" targetNamespace="http://schemas.microsoft.com/office/2006/metadata/properties" ma:root="true" ma:fieldsID="3c2c03ec1afb3b10016f53d7b811a02a" ns2:_="" ns3:_="">
    <xsd:import namespace="2cd222b9-92c5-4878-8ee0-42d7cbe3c5ac"/>
    <xsd:import namespace="daac7148-7842-4b62-83de-1c0b007d8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22b9-92c5-4878-8ee0-42d7cbe3c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c7148-7842-4b62-83de-1c0b007d8a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81E7A-D8C3-4AA2-B6EA-36834E9F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22b9-92c5-4878-8ee0-42d7cbe3c5ac"/>
    <ds:schemaRef ds:uri="daac7148-7842-4b62-83de-1c0b007d8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4.xml><?xml version="1.0" encoding="utf-8"?>
<ds:datastoreItem xmlns:ds="http://schemas.openxmlformats.org/officeDocument/2006/customXml" ds:itemID="{2797B973-3890-5D4A-9E28-B182B250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0</TotalTime>
  <Pages>4</Pages>
  <Words>1302</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Pam Welgraven</cp:lastModifiedBy>
  <cp:revision>3</cp:revision>
  <cp:lastPrinted>2018-12-21T12:01:00Z</cp:lastPrinted>
  <dcterms:created xsi:type="dcterms:W3CDTF">2019-11-21T17:06:00Z</dcterms:created>
  <dcterms:modified xsi:type="dcterms:W3CDTF">2019-11-21T17:07:00Z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0x0101008D018C057363F748B686FBC4A5A30CDA</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esther.osnabrugge@geberit.com</vt:lpwstr>
  </property>
  <property fmtid="{D5CDD505-2E9C-101B-9397-08002B2CF9AE}" pid="6" name="MSIP_Label_583d9081-ff0c-403e-9495-6ce7896734ce_SetDate">
    <vt:lpwstr>2019-06-27T13:05:50.3289829Z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ActionId">
    <vt:lpwstr>b7eca120-a7bb-4fb4-82e9-bed58947d4ba</vt:lpwstr>
  </property>
  <property fmtid="{D5CDD505-2E9C-101B-9397-08002B2CF9AE}" pid="10" name="MSIP_Label_583d9081-ff0c-403e-9495-6ce7896734ce_Extended_MSFT_Method">
    <vt:lpwstr>Automatic</vt:lpwstr>
  </property>
  <property fmtid="{D5CDD505-2E9C-101B-9397-08002B2CF9AE}" pid="11" name="Sensitivity">
    <vt:lpwstr>Internal</vt:lpwstr>
  </property>
</Properties>
</file>